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4" w:type="dxa"/>
        <w:tblInd w:w="108" w:type="dxa"/>
        <w:tblLayout w:type="fixed"/>
        <w:tblLook w:val="04A0" w:firstRow="1" w:lastRow="0" w:firstColumn="1" w:lastColumn="0" w:noHBand="0" w:noVBand="1"/>
      </w:tblPr>
      <w:tblGrid>
        <w:gridCol w:w="10"/>
        <w:gridCol w:w="2438"/>
        <w:gridCol w:w="257"/>
        <w:gridCol w:w="6150"/>
        <w:gridCol w:w="959"/>
      </w:tblGrid>
      <w:tr w:rsidR="00CE544A" w:rsidRPr="00975B07" w14:paraId="03254392" w14:textId="77777777" w:rsidTr="008B7FAB">
        <w:trPr>
          <w:trHeight w:val="426"/>
        </w:trPr>
        <w:tc>
          <w:tcPr>
            <w:tcW w:w="2705" w:type="dxa"/>
            <w:gridSpan w:val="3"/>
            <w:shd w:val="clear" w:color="auto" w:fill="auto"/>
          </w:tcPr>
          <w:p w14:paraId="627C6DFC"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7109" w:type="dxa"/>
            <w:gridSpan w:val="2"/>
            <w:shd w:val="clear" w:color="auto" w:fill="auto"/>
          </w:tcPr>
          <w:p w14:paraId="5A943795" w14:textId="77777777" w:rsidR="00F445B1" w:rsidRPr="00F95BC9" w:rsidRDefault="00DB7AD7" w:rsidP="004A6D2F">
            <w:pPr>
              <w:rPr>
                <w:rStyle w:val="Firstpagetablebold"/>
              </w:rPr>
            </w:pPr>
            <w:r>
              <w:rPr>
                <w:rStyle w:val="Firstpagetablebold"/>
              </w:rPr>
              <w:t>Cabinet</w:t>
            </w:r>
          </w:p>
        </w:tc>
      </w:tr>
      <w:tr w:rsidR="00CE544A" w:rsidRPr="00975B07" w14:paraId="6524176D" w14:textId="77777777" w:rsidTr="008B7FAB">
        <w:trPr>
          <w:trHeight w:val="415"/>
        </w:trPr>
        <w:tc>
          <w:tcPr>
            <w:tcW w:w="2705" w:type="dxa"/>
            <w:gridSpan w:val="3"/>
            <w:shd w:val="clear" w:color="auto" w:fill="auto"/>
          </w:tcPr>
          <w:p w14:paraId="479DF5DB" w14:textId="7D886B42" w:rsidR="00F445B1" w:rsidRPr="00975B07" w:rsidRDefault="0007505B" w:rsidP="004A6D2F">
            <w:pPr>
              <w:rPr>
                <w:rStyle w:val="Firstpagetablebold"/>
              </w:rPr>
            </w:pPr>
            <w:r>
              <w:rPr>
                <w:rStyle w:val="Firstpagetablebold"/>
              </w:rPr>
              <w:t xml:space="preserve"> </w:t>
            </w:r>
            <w:r w:rsidR="00F445B1" w:rsidRPr="00975B07">
              <w:rPr>
                <w:rStyle w:val="Firstpagetablebold"/>
              </w:rPr>
              <w:t>Dat</w:t>
            </w:r>
            <w:r w:rsidR="005C35A5" w:rsidRPr="00975B07">
              <w:rPr>
                <w:rStyle w:val="Firstpagetablebold"/>
              </w:rPr>
              <w:t>e:</w:t>
            </w:r>
          </w:p>
        </w:tc>
        <w:tc>
          <w:tcPr>
            <w:tcW w:w="7109" w:type="dxa"/>
            <w:gridSpan w:val="2"/>
            <w:shd w:val="clear" w:color="auto" w:fill="auto"/>
          </w:tcPr>
          <w:p w14:paraId="11EDA6C9" w14:textId="5308086C" w:rsidR="00F445B1" w:rsidRPr="001356F1" w:rsidRDefault="00AA59E0" w:rsidP="007B5CA2">
            <w:pPr>
              <w:rPr>
                <w:b/>
              </w:rPr>
            </w:pPr>
            <w:r>
              <w:rPr>
                <w:rStyle w:val="Firstpagetablebold"/>
              </w:rPr>
              <w:t>11 December</w:t>
            </w:r>
            <w:r w:rsidR="00A00C5D">
              <w:rPr>
                <w:rStyle w:val="Firstpagetablebold"/>
              </w:rPr>
              <w:t xml:space="preserve"> </w:t>
            </w:r>
            <w:r w:rsidR="000D41CB">
              <w:rPr>
                <w:rStyle w:val="Firstpagetablebold"/>
              </w:rPr>
              <w:t>2024</w:t>
            </w:r>
          </w:p>
        </w:tc>
      </w:tr>
      <w:tr w:rsidR="00CE544A" w:rsidRPr="00975B07" w14:paraId="36E02D8C" w14:textId="77777777" w:rsidTr="008B7FAB">
        <w:trPr>
          <w:trHeight w:val="714"/>
        </w:trPr>
        <w:tc>
          <w:tcPr>
            <w:tcW w:w="2705" w:type="dxa"/>
            <w:gridSpan w:val="3"/>
            <w:shd w:val="clear" w:color="auto" w:fill="auto"/>
          </w:tcPr>
          <w:p w14:paraId="34A3A97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7109" w:type="dxa"/>
            <w:gridSpan w:val="2"/>
            <w:shd w:val="clear" w:color="auto" w:fill="auto"/>
          </w:tcPr>
          <w:p w14:paraId="05A8C6D3" w14:textId="7B378902" w:rsidR="00F445B1" w:rsidRPr="001356F1" w:rsidRDefault="00A16DE1" w:rsidP="004A6D2F">
            <w:pPr>
              <w:rPr>
                <w:rStyle w:val="Firstpagetablebold"/>
              </w:rPr>
            </w:pPr>
            <w:r>
              <w:rPr>
                <w:rStyle w:val="Firstpagetablebold"/>
              </w:rPr>
              <w:t xml:space="preserve">Peter Matthew, Executive Director </w:t>
            </w:r>
            <w:r w:rsidR="00D43004">
              <w:rPr>
                <w:rStyle w:val="Firstpagetablebold"/>
              </w:rPr>
              <w:t>-</w:t>
            </w:r>
            <w:r>
              <w:rPr>
                <w:rStyle w:val="Firstpagetablebold"/>
              </w:rPr>
              <w:t xml:space="preserve"> Communities and People</w:t>
            </w:r>
          </w:p>
        </w:tc>
      </w:tr>
      <w:tr w:rsidR="00CE544A" w:rsidRPr="00975B07" w14:paraId="4FED91F5" w14:textId="77777777" w:rsidTr="008B7FAB">
        <w:trPr>
          <w:trHeight w:val="724"/>
        </w:trPr>
        <w:tc>
          <w:tcPr>
            <w:tcW w:w="2705" w:type="dxa"/>
            <w:gridSpan w:val="3"/>
            <w:shd w:val="clear" w:color="auto" w:fill="auto"/>
          </w:tcPr>
          <w:p w14:paraId="514023BB" w14:textId="77777777" w:rsidR="00F445B1" w:rsidRPr="00975B07" w:rsidRDefault="00F445B1" w:rsidP="004A6D2F">
            <w:pPr>
              <w:rPr>
                <w:rStyle w:val="Firstpagetablebold"/>
              </w:rPr>
            </w:pPr>
            <w:r w:rsidRPr="00975B07">
              <w:rPr>
                <w:rStyle w:val="Firstpagetablebold"/>
              </w:rPr>
              <w:t xml:space="preserve">Title of Report: </w:t>
            </w:r>
          </w:p>
        </w:tc>
        <w:tc>
          <w:tcPr>
            <w:tcW w:w="7109" w:type="dxa"/>
            <w:gridSpan w:val="2"/>
            <w:shd w:val="clear" w:color="auto" w:fill="auto"/>
          </w:tcPr>
          <w:p w14:paraId="24A7AEE7" w14:textId="11F3DF3F" w:rsidR="00F445B1" w:rsidRPr="001356F1" w:rsidRDefault="00575598" w:rsidP="004A6D2F">
            <w:pPr>
              <w:rPr>
                <w:rStyle w:val="Firstpagetablebold"/>
              </w:rPr>
            </w:pPr>
            <w:r>
              <w:rPr>
                <w:rStyle w:val="Firstpagetablebold"/>
              </w:rPr>
              <w:t>Housing Revenue Account (HRA)</w:t>
            </w:r>
            <w:r w:rsidR="00F60FF5">
              <w:rPr>
                <w:rStyle w:val="Firstpagetablebold"/>
              </w:rPr>
              <w:t xml:space="preserve">:  </w:t>
            </w:r>
            <w:r w:rsidR="00AA1B0B">
              <w:rPr>
                <w:rStyle w:val="Firstpagetablebold"/>
              </w:rPr>
              <w:t>Asset Management Strategy</w:t>
            </w:r>
            <w:r>
              <w:rPr>
                <w:rStyle w:val="Firstpagetablebold"/>
              </w:rPr>
              <w:t>,</w:t>
            </w:r>
            <w:r w:rsidR="00AA1B0B">
              <w:rPr>
                <w:rStyle w:val="Firstpagetablebold"/>
              </w:rPr>
              <w:t xml:space="preserve"> and</w:t>
            </w:r>
            <w:r w:rsidR="008B7FAB">
              <w:rPr>
                <w:rStyle w:val="Firstpagetablebold"/>
              </w:rPr>
              <w:t xml:space="preserve"> </w:t>
            </w:r>
            <w:r w:rsidR="00E758C6">
              <w:rPr>
                <w:rStyle w:val="Firstpagetablebold"/>
              </w:rPr>
              <w:t>5</w:t>
            </w:r>
            <w:r w:rsidR="001B362F">
              <w:rPr>
                <w:rStyle w:val="Firstpagetablebold"/>
              </w:rPr>
              <w:t>-</w:t>
            </w:r>
            <w:r w:rsidR="004E2CA2">
              <w:rPr>
                <w:rStyle w:val="Firstpagetablebold"/>
              </w:rPr>
              <w:t xml:space="preserve">Year </w:t>
            </w:r>
            <w:r w:rsidR="00E758C6">
              <w:rPr>
                <w:rStyle w:val="Firstpagetablebold"/>
              </w:rPr>
              <w:t>Investment</w:t>
            </w:r>
            <w:r w:rsidR="001B362F">
              <w:rPr>
                <w:rStyle w:val="Firstpagetablebold"/>
              </w:rPr>
              <w:t xml:space="preserve"> </w:t>
            </w:r>
            <w:r w:rsidR="004E2CA2">
              <w:rPr>
                <w:rStyle w:val="Firstpagetablebold"/>
              </w:rPr>
              <w:t>Programme</w:t>
            </w:r>
            <w:r w:rsidR="001B5D94">
              <w:rPr>
                <w:rStyle w:val="Firstpagetablebold"/>
              </w:rPr>
              <w:t xml:space="preserve">s </w:t>
            </w:r>
          </w:p>
        </w:tc>
      </w:tr>
      <w:tr w:rsidR="00D5547E" w14:paraId="1CDEF52A"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8845" w:type="dxa"/>
            <w:gridSpan w:val="3"/>
            <w:tcBorders>
              <w:bottom w:val="single" w:sz="8" w:space="0" w:color="000000" w:themeColor="text1"/>
            </w:tcBorders>
            <w:hideMark/>
          </w:tcPr>
          <w:p w14:paraId="2E6CBEC2"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5EE26E4"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single" w:sz="8" w:space="0" w:color="000000" w:themeColor="text1"/>
              <w:left w:val="single" w:sz="8" w:space="0" w:color="000000" w:themeColor="text1"/>
              <w:bottom w:val="nil"/>
              <w:right w:val="nil"/>
            </w:tcBorders>
            <w:hideMark/>
          </w:tcPr>
          <w:p w14:paraId="30701A2F" w14:textId="77777777" w:rsidR="00D5547E" w:rsidRDefault="00D5547E">
            <w:pPr>
              <w:rPr>
                <w:rStyle w:val="Firstpagetablebold"/>
              </w:rPr>
            </w:pPr>
            <w:r>
              <w:rPr>
                <w:rStyle w:val="Firstpagetablebold"/>
              </w:rPr>
              <w:t>Purpose of report:</w:t>
            </w:r>
          </w:p>
        </w:tc>
        <w:tc>
          <w:tcPr>
            <w:tcW w:w="6407" w:type="dxa"/>
            <w:gridSpan w:val="2"/>
            <w:tcBorders>
              <w:top w:val="single" w:sz="8" w:space="0" w:color="000000" w:themeColor="text1"/>
              <w:left w:val="nil"/>
              <w:bottom w:val="nil"/>
              <w:right w:val="single" w:sz="8" w:space="0" w:color="000000" w:themeColor="text1"/>
            </w:tcBorders>
            <w:hideMark/>
          </w:tcPr>
          <w:p w14:paraId="57A95351" w14:textId="69DFFAD3" w:rsidR="00D5547E" w:rsidRPr="001356F1" w:rsidRDefault="00BE079B" w:rsidP="00DB7AD7">
            <w:r>
              <w:t>P</w:t>
            </w:r>
            <w:r w:rsidR="00D94E4F">
              <w:t>r</w:t>
            </w:r>
            <w:r w:rsidR="00464A48">
              <w:t>esent</w:t>
            </w:r>
            <w:r>
              <w:t>s</w:t>
            </w:r>
            <w:r w:rsidR="00464A48">
              <w:t xml:space="preserve"> the </w:t>
            </w:r>
            <w:r w:rsidR="00F77671">
              <w:t>Housing Revenue Account (</w:t>
            </w:r>
            <w:r w:rsidR="00464A48">
              <w:t>HRA</w:t>
            </w:r>
            <w:r w:rsidR="00F77671">
              <w:t>)</w:t>
            </w:r>
            <w:r w:rsidR="00EB4FEF">
              <w:t xml:space="preserve"> Asset Management Strategy and</w:t>
            </w:r>
            <w:r w:rsidR="00F77671">
              <w:t xml:space="preserve"> </w:t>
            </w:r>
            <w:r w:rsidR="00A30FDD">
              <w:t>5</w:t>
            </w:r>
            <w:r w:rsidR="00F77671">
              <w:t>-</w:t>
            </w:r>
            <w:r w:rsidR="00A30FDD">
              <w:t>Year Investment Programme</w:t>
            </w:r>
            <w:r w:rsidR="00F77671">
              <w:t>s</w:t>
            </w:r>
            <w:r w:rsidR="00177177">
              <w:t xml:space="preserve"> for </w:t>
            </w:r>
            <w:r>
              <w:t xml:space="preserve">adoption and </w:t>
            </w:r>
            <w:r w:rsidR="00177177">
              <w:t>approval</w:t>
            </w:r>
            <w:r>
              <w:t>.</w:t>
            </w:r>
            <w:r w:rsidR="00177177">
              <w:t xml:space="preserve"> </w:t>
            </w:r>
          </w:p>
        </w:tc>
      </w:tr>
      <w:tr w:rsidR="00D5547E" w14:paraId="57A40806"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nil"/>
              <w:right w:val="nil"/>
            </w:tcBorders>
            <w:hideMark/>
          </w:tcPr>
          <w:p w14:paraId="6C56B1D9" w14:textId="77777777" w:rsidR="00D5547E" w:rsidRDefault="00D5547E">
            <w:pPr>
              <w:rPr>
                <w:rStyle w:val="Firstpagetablebold"/>
              </w:rPr>
            </w:pPr>
            <w:r>
              <w:rPr>
                <w:rStyle w:val="Firstpagetablebold"/>
              </w:rPr>
              <w:t>Key decision:</w:t>
            </w:r>
          </w:p>
        </w:tc>
        <w:tc>
          <w:tcPr>
            <w:tcW w:w="6407" w:type="dxa"/>
            <w:gridSpan w:val="2"/>
            <w:tcBorders>
              <w:top w:val="nil"/>
              <w:left w:val="nil"/>
              <w:bottom w:val="nil"/>
              <w:right w:val="single" w:sz="8" w:space="0" w:color="000000" w:themeColor="text1"/>
            </w:tcBorders>
            <w:hideMark/>
          </w:tcPr>
          <w:p w14:paraId="54F1B470" w14:textId="68E7C5DE" w:rsidR="00D5547E" w:rsidRPr="001356F1" w:rsidRDefault="00D5547E" w:rsidP="43D56A35">
            <w:pPr>
              <w:rPr>
                <w:color w:val="FF0000"/>
              </w:rPr>
            </w:pPr>
            <w:r>
              <w:t xml:space="preserve">Yes </w:t>
            </w:r>
          </w:p>
        </w:tc>
      </w:tr>
      <w:tr w:rsidR="00D5547E" w14:paraId="28B6184B"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nil"/>
              <w:right w:val="nil"/>
            </w:tcBorders>
            <w:hideMark/>
          </w:tcPr>
          <w:p w14:paraId="4AD4B821"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gridSpan w:val="2"/>
            <w:tcBorders>
              <w:top w:val="nil"/>
              <w:left w:val="nil"/>
              <w:bottom w:val="nil"/>
              <w:right w:val="single" w:sz="8" w:space="0" w:color="000000" w:themeColor="text1"/>
            </w:tcBorders>
            <w:hideMark/>
          </w:tcPr>
          <w:p w14:paraId="5DA89DAF" w14:textId="2DB567E6" w:rsidR="00637B00" w:rsidRPr="00362941" w:rsidRDefault="00FF595E" w:rsidP="43D56A35">
            <w:r w:rsidRPr="00FF595E">
              <w:t>Cllr. Linda Smith, Cabinet Member for Housing and Communities</w:t>
            </w:r>
          </w:p>
        </w:tc>
      </w:tr>
      <w:tr w:rsidR="0080749A" w14:paraId="15E75EAC"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Height w:val="339"/>
        </w:trPr>
        <w:tc>
          <w:tcPr>
            <w:tcW w:w="2438" w:type="dxa"/>
            <w:tcBorders>
              <w:top w:val="nil"/>
              <w:left w:val="single" w:sz="8" w:space="0" w:color="000000" w:themeColor="text1"/>
              <w:bottom w:val="nil"/>
              <w:right w:val="nil"/>
            </w:tcBorders>
          </w:tcPr>
          <w:p w14:paraId="6CCEC74A" w14:textId="77777777" w:rsidR="0080749A" w:rsidRDefault="0080749A">
            <w:pPr>
              <w:rPr>
                <w:rStyle w:val="Firstpagetablebold"/>
              </w:rPr>
            </w:pPr>
            <w:r>
              <w:rPr>
                <w:rStyle w:val="Firstpagetablebold"/>
              </w:rPr>
              <w:t>Corporate Priority:</w:t>
            </w:r>
          </w:p>
        </w:tc>
        <w:tc>
          <w:tcPr>
            <w:tcW w:w="6407" w:type="dxa"/>
            <w:gridSpan w:val="2"/>
            <w:tcBorders>
              <w:top w:val="nil"/>
              <w:left w:val="nil"/>
              <w:bottom w:val="nil"/>
              <w:right w:val="single" w:sz="8" w:space="0" w:color="000000" w:themeColor="text1"/>
            </w:tcBorders>
          </w:tcPr>
          <w:p w14:paraId="53C05E1D" w14:textId="1290D811" w:rsidR="0080749A" w:rsidRPr="001356F1" w:rsidRDefault="00ED1204" w:rsidP="005F7F7E">
            <w:r>
              <w:t xml:space="preserve">Housing </w:t>
            </w:r>
          </w:p>
        </w:tc>
      </w:tr>
      <w:tr w:rsidR="00D5547E" w14:paraId="6CE74681"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single" w:sz="4" w:space="0" w:color="auto"/>
              <w:right w:val="nil"/>
            </w:tcBorders>
            <w:hideMark/>
          </w:tcPr>
          <w:p w14:paraId="6827A1AE" w14:textId="77777777" w:rsidR="00D5547E" w:rsidRDefault="00D5547E">
            <w:pPr>
              <w:rPr>
                <w:rStyle w:val="Firstpagetablebold"/>
              </w:rPr>
            </w:pPr>
            <w:r>
              <w:rPr>
                <w:rStyle w:val="Firstpagetablebold"/>
              </w:rPr>
              <w:t>Policy Framework:</w:t>
            </w:r>
          </w:p>
        </w:tc>
        <w:tc>
          <w:tcPr>
            <w:tcW w:w="6407" w:type="dxa"/>
            <w:gridSpan w:val="2"/>
            <w:tcBorders>
              <w:top w:val="nil"/>
              <w:left w:val="nil"/>
              <w:bottom w:val="single" w:sz="4" w:space="0" w:color="auto"/>
              <w:right w:val="single" w:sz="8" w:space="0" w:color="000000" w:themeColor="text1"/>
            </w:tcBorders>
            <w:hideMark/>
          </w:tcPr>
          <w:p w14:paraId="53728F10" w14:textId="4E25ACFE" w:rsidR="00D5547E" w:rsidRPr="001356F1" w:rsidRDefault="00ED1204" w:rsidP="005F7F7E">
            <w:r>
              <w:t xml:space="preserve">Corporate Business Plan </w:t>
            </w:r>
            <w:r w:rsidR="00D94E4F">
              <w:t xml:space="preserve">priorities for Housing </w:t>
            </w:r>
          </w:p>
        </w:tc>
      </w:tr>
    </w:tbl>
    <w:p w14:paraId="7F88C011"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30"/>
        <w:gridCol w:w="8518"/>
      </w:tblGrid>
      <w:tr w:rsidR="0097170F" w:rsidRPr="00975B07" w14:paraId="13EA968B" w14:textId="77777777" w:rsidTr="00CC3F22">
        <w:trPr>
          <w:trHeight w:val="342"/>
        </w:trPr>
        <w:tc>
          <w:tcPr>
            <w:tcW w:w="8948" w:type="dxa"/>
            <w:gridSpan w:val="2"/>
            <w:tcBorders>
              <w:bottom w:val="single" w:sz="8" w:space="0" w:color="000000"/>
            </w:tcBorders>
          </w:tcPr>
          <w:p w14:paraId="3C3D3A19" w14:textId="00D97024" w:rsidR="0097170F" w:rsidRPr="00975B07" w:rsidRDefault="0097170F" w:rsidP="00531540">
            <w:r>
              <w:rPr>
                <w:rStyle w:val="Firstpagetablebold"/>
              </w:rPr>
              <w:t>Recommendation(s</w:t>
            </w:r>
            <w:r w:rsidR="00CC229D">
              <w:rPr>
                <w:rStyle w:val="Firstpagetablebold"/>
              </w:rPr>
              <w:t>):</w:t>
            </w:r>
            <w:r w:rsidR="00CC229D" w:rsidRPr="008954DF">
              <w:rPr>
                <w:rStyle w:val="Firstpagetablebold"/>
                <w:b w:val="0"/>
              </w:rPr>
              <w:t xml:space="preserve"> That</w:t>
            </w:r>
            <w:r w:rsidRPr="008954DF">
              <w:rPr>
                <w:rStyle w:val="Firstpagetablebold"/>
                <w:b w:val="0"/>
              </w:rPr>
              <w:t xml:space="preserve"> Cabinet resolves to:</w:t>
            </w:r>
          </w:p>
        </w:tc>
      </w:tr>
      <w:tr w:rsidR="0097170F" w:rsidRPr="00975B07" w14:paraId="7EB9BB0E" w14:textId="77777777" w:rsidTr="00CC3F22">
        <w:trPr>
          <w:trHeight w:val="469"/>
        </w:trPr>
        <w:tc>
          <w:tcPr>
            <w:tcW w:w="430" w:type="dxa"/>
            <w:tcBorders>
              <w:top w:val="single" w:sz="8" w:space="0" w:color="000000"/>
              <w:left w:val="single" w:sz="8" w:space="0" w:color="000000"/>
              <w:bottom w:val="nil"/>
              <w:right w:val="nil"/>
            </w:tcBorders>
          </w:tcPr>
          <w:p w14:paraId="299E1496" w14:textId="3637EF59" w:rsidR="0097170F" w:rsidRPr="002910EF" w:rsidRDefault="0097170F" w:rsidP="00531540">
            <w:pPr>
              <w:rPr>
                <w:color w:val="FF0000"/>
              </w:rPr>
            </w:pPr>
          </w:p>
        </w:tc>
        <w:tc>
          <w:tcPr>
            <w:tcW w:w="8518" w:type="dxa"/>
            <w:tcBorders>
              <w:top w:val="single" w:sz="8" w:space="0" w:color="000000"/>
              <w:left w:val="nil"/>
              <w:bottom w:val="nil"/>
              <w:right w:val="single" w:sz="8" w:space="0" w:color="000000"/>
            </w:tcBorders>
            <w:shd w:val="clear" w:color="auto" w:fill="auto"/>
          </w:tcPr>
          <w:p w14:paraId="6C20E0A7" w14:textId="21914860" w:rsidR="00F5425C" w:rsidRPr="00F5425C" w:rsidRDefault="009B75B8" w:rsidP="0044114C">
            <w:pPr>
              <w:pStyle w:val="ListParagraph"/>
              <w:numPr>
                <w:ilvl w:val="0"/>
                <w:numId w:val="8"/>
              </w:numPr>
              <w:spacing w:after="0"/>
              <w:ind w:left="357" w:hanging="357"/>
              <w:rPr>
                <w:color w:val="000000" w:themeColor="text1"/>
              </w:rPr>
            </w:pPr>
            <w:r>
              <w:t>A</w:t>
            </w:r>
            <w:r w:rsidR="00BE079B">
              <w:t>dopt</w:t>
            </w:r>
            <w:r w:rsidR="00371A7C">
              <w:t xml:space="preserve"> the </w:t>
            </w:r>
            <w:r w:rsidR="007C34E0">
              <w:t>H</w:t>
            </w:r>
            <w:r w:rsidR="00E01EE9">
              <w:t xml:space="preserve">ousing Revenue Account (HRA) </w:t>
            </w:r>
            <w:r w:rsidR="00371A7C">
              <w:t xml:space="preserve">Asset Management </w:t>
            </w:r>
            <w:r w:rsidR="00686DD4">
              <w:t>Strategy</w:t>
            </w:r>
            <w:r w:rsidR="00790E9D">
              <w:t xml:space="preserve"> </w:t>
            </w:r>
            <w:r w:rsidR="00C7125D">
              <w:t>plan</w:t>
            </w:r>
            <w:r w:rsidR="00790E9D">
              <w:t xml:space="preserve"> for </w:t>
            </w:r>
            <w:r w:rsidR="001D3D91">
              <w:t>202</w:t>
            </w:r>
            <w:r w:rsidR="00790E9D">
              <w:t>5-</w:t>
            </w:r>
            <w:r w:rsidR="001D3D91">
              <w:t>2</w:t>
            </w:r>
            <w:r w:rsidR="00686DD4">
              <w:t>8</w:t>
            </w:r>
            <w:r w:rsidR="00F76384">
              <w:t xml:space="preserve">, a draft for which is attached at </w:t>
            </w:r>
            <w:r w:rsidR="00106D7F" w:rsidRPr="009825EC">
              <w:rPr>
                <w:i/>
                <w:iCs/>
                <w:color w:val="000000" w:themeColor="text1"/>
              </w:rPr>
              <w:t>Appendix A</w:t>
            </w:r>
            <w:r w:rsidR="00F5425C">
              <w:rPr>
                <w:i/>
                <w:iCs/>
                <w:color w:val="000000" w:themeColor="text1"/>
              </w:rPr>
              <w:t>.</w:t>
            </w:r>
          </w:p>
          <w:p w14:paraId="0D677536" w14:textId="5B266C98" w:rsidR="00004D69" w:rsidRPr="009825EC" w:rsidRDefault="00106D7F" w:rsidP="00F5425C">
            <w:pPr>
              <w:pStyle w:val="ListParagraph"/>
              <w:numPr>
                <w:ilvl w:val="0"/>
                <w:numId w:val="0"/>
              </w:numPr>
              <w:spacing w:after="0"/>
              <w:ind w:left="357"/>
              <w:rPr>
                <w:color w:val="000000" w:themeColor="text1"/>
              </w:rPr>
            </w:pPr>
            <w:r w:rsidRPr="009825EC">
              <w:rPr>
                <w:color w:val="000000" w:themeColor="text1"/>
              </w:rPr>
              <w:t xml:space="preserve"> </w:t>
            </w:r>
          </w:p>
          <w:p w14:paraId="66939E22" w14:textId="79D36B8C" w:rsidR="00325263" w:rsidRPr="00274DB0" w:rsidRDefault="003A4952" w:rsidP="0044114C">
            <w:pPr>
              <w:pStyle w:val="ListParagraph"/>
              <w:numPr>
                <w:ilvl w:val="0"/>
                <w:numId w:val="8"/>
              </w:numPr>
              <w:spacing w:after="0" w:line="259" w:lineRule="auto"/>
              <w:ind w:left="357" w:hanging="357"/>
              <w:rPr>
                <w:color w:val="000000" w:themeColor="text1"/>
              </w:rPr>
            </w:pPr>
            <w:r>
              <w:rPr>
                <w:color w:val="000000" w:themeColor="text1"/>
              </w:rPr>
              <w:t>A</w:t>
            </w:r>
            <w:r w:rsidR="004A344D" w:rsidRPr="009825EC">
              <w:rPr>
                <w:color w:val="000000" w:themeColor="text1"/>
              </w:rPr>
              <w:t>pprove the</w:t>
            </w:r>
            <w:r w:rsidR="00615EDD" w:rsidRPr="009825EC">
              <w:rPr>
                <w:color w:val="000000" w:themeColor="text1"/>
              </w:rPr>
              <w:t xml:space="preserve"> </w:t>
            </w:r>
            <w:r>
              <w:rPr>
                <w:color w:val="000000" w:themeColor="text1"/>
              </w:rPr>
              <w:t xml:space="preserve">HRA Investment Programmes </w:t>
            </w:r>
            <w:r w:rsidR="00790E9D">
              <w:rPr>
                <w:color w:val="000000" w:themeColor="text1"/>
              </w:rPr>
              <w:t xml:space="preserve">of up to £250m over the next 5 years.  The programmes are </w:t>
            </w:r>
            <w:r w:rsidR="009D5744">
              <w:rPr>
                <w:color w:val="000000" w:themeColor="text1"/>
              </w:rPr>
              <w:t xml:space="preserve">summarised </w:t>
            </w:r>
            <w:r w:rsidR="00CD7CBC">
              <w:rPr>
                <w:color w:val="000000" w:themeColor="text1"/>
              </w:rPr>
              <w:t xml:space="preserve">at </w:t>
            </w:r>
            <w:r w:rsidR="0019665E" w:rsidRPr="006F1F0B">
              <w:rPr>
                <w:b/>
                <w:bCs/>
                <w:color w:val="000000" w:themeColor="text1"/>
              </w:rPr>
              <w:t>Appendix B</w:t>
            </w:r>
            <w:r w:rsidR="00C0254D" w:rsidRPr="00790E9D">
              <w:rPr>
                <w:color w:val="000000" w:themeColor="text1"/>
              </w:rPr>
              <w:t>,</w:t>
            </w:r>
            <w:r w:rsidR="00CD7CBC" w:rsidRPr="00790E9D">
              <w:rPr>
                <w:color w:val="000000" w:themeColor="text1"/>
              </w:rPr>
              <w:t xml:space="preserve"> </w:t>
            </w:r>
            <w:r w:rsidR="00790E9D" w:rsidRPr="00790E9D">
              <w:rPr>
                <w:color w:val="000000" w:themeColor="text1"/>
              </w:rPr>
              <w:t xml:space="preserve">and </w:t>
            </w:r>
            <w:r w:rsidR="00615EDD" w:rsidRPr="00790E9D">
              <w:rPr>
                <w:color w:val="000000" w:themeColor="text1"/>
              </w:rPr>
              <w:t>compris</w:t>
            </w:r>
            <w:r w:rsidR="00790E9D" w:rsidRPr="00790E9D">
              <w:rPr>
                <w:color w:val="000000" w:themeColor="text1"/>
              </w:rPr>
              <w:t>e</w:t>
            </w:r>
            <w:r w:rsidR="00325263" w:rsidRPr="00274DB0">
              <w:rPr>
                <w:color w:val="000000" w:themeColor="text1"/>
              </w:rPr>
              <w:t>:</w:t>
            </w:r>
          </w:p>
          <w:p w14:paraId="3DB9599D" w14:textId="058868E3" w:rsidR="00F75ED1" w:rsidRPr="00C7125D" w:rsidRDefault="00F75ED1" w:rsidP="00836139">
            <w:pPr>
              <w:pStyle w:val="ListParagraph"/>
              <w:numPr>
                <w:ilvl w:val="1"/>
                <w:numId w:val="8"/>
              </w:numPr>
              <w:tabs>
                <w:tab w:val="clear" w:pos="426"/>
              </w:tabs>
              <w:spacing w:before="120" w:after="0" w:line="259" w:lineRule="auto"/>
              <w:ind w:left="901" w:hanging="425"/>
              <w:rPr>
                <w:color w:val="000000" w:themeColor="text1"/>
              </w:rPr>
            </w:pPr>
            <w:r w:rsidRPr="00274DB0">
              <w:rPr>
                <w:color w:val="000000" w:themeColor="text1"/>
              </w:rPr>
              <w:t>HRA 5-year Capital Programme (planned works) totalling up to £177m</w:t>
            </w:r>
            <w:r w:rsidR="00C7125D">
              <w:rPr>
                <w:color w:val="000000" w:themeColor="text1"/>
              </w:rPr>
              <w:t xml:space="preserve">, which should </w:t>
            </w:r>
            <w:r w:rsidRPr="00274DB0">
              <w:rPr>
                <w:color w:val="000000" w:themeColor="text1"/>
              </w:rPr>
              <w:t>en</w:t>
            </w:r>
            <w:r w:rsidR="00C7125D">
              <w:rPr>
                <w:color w:val="000000" w:themeColor="text1"/>
              </w:rPr>
              <w:t xml:space="preserve">sure that OCC </w:t>
            </w:r>
            <w:r w:rsidRPr="00274DB0">
              <w:rPr>
                <w:color w:val="000000" w:themeColor="text1"/>
              </w:rPr>
              <w:t>meet</w:t>
            </w:r>
            <w:r w:rsidR="00C7125D">
              <w:rPr>
                <w:color w:val="000000" w:themeColor="text1"/>
              </w:rPr>
              <w:t>s</w:t>
            </w:r>
            <w:r w:rsidRPr="00274DB0">
              <w:rPr>
                <w:color w:val="000000" w:themeColor="text1"/>
              </w:rPr>
              <w:t xml:space="preserve"> its landlord obligations </w:t>
            </w:r>
            <w:r w:rsidR="00C7125D">
              <w:rPr>
                <w:color w:val="000000" w:themeColor="text1"/>
              </w:rPr>
              <w:t xml:space="preserve">including </w:t>
            </w:r>
            <w:r w:rsidRPr="00C7125D">
              <w:rPr>
                <w:color w:val="000000" w:themeColor="text1"/>
              </w:rPr>
              <w:t xml:space="preserve">new safety, quality and decent home standards; and   </w:t>
            </w:r>
          </w:p>
          <w:p w14:paraId="157D499D" w14:textId="06E691D6" w:rsidR="00325263" w:rsidRPr="00274DB0" w:rsidRDefault="00F75ED1" w:rsidP="00836139">
            <w:pPr>
              <w:pStyle w:val="ListParagraph"/>
              <w:numPr>
                <w:ilvl w:val="1"/>
                <w:numId w:val="8"/>
              </w:numPr>
              <w:tabs>
                <w:tab w:val="clear" w:pos="426"/>
              </w:tabs>
              <w:spacing w:before="120" w:after="0" w:line="259" w:lineRule="auto"/>
              <w:ind w:left="901" w:hanging="425"/>
              <w:rPr>
                <w:color w:val="000000" w:themeColor="text1"/>
              </w:rPr>
            </w:pPr>
            <w:r w:rsidRPr="00274DB0">
              <w:rPr>
                <w:color w:val="000000" w:themeColor="text1"/>
              </w:rPr>
              <w:t xml:space="preserve">annual </w:t>
            </w:r>
            <w:r w:rsidR="009D5744" w:rsidRPr="00274DB0">
              <w:rPr>
                <w:color w:val="000000" w:themeColor="text1"/>
              </w:rPr>
              <w:t xml:space="preserve">demand led </w:t>
            </w:r>
            <w:r w:rsidRPr="00274DB0">
              <w:rPr>
                <w:color w:val="000000" w:themeColor="text1"/>
              </w:rPr>
              <w:t>revenue works</w:t>
            </w:r>
            <w:r w:rsidR="009D5744">
              <w:rPr>
                <w:color w:val="000000" w:themeColor="text1"/>
              </w:rPr>
              <w:t xml:space="preserve"> </w:t>
            </w:r>
            <w:r w:rsidR="00C7125D">
              <w:rPr>
                <w:color w:val="000000" w:themeColor="text1"/>
              </w:rPr>
              <w:t>for</w:t>
            </w:r>
            <w:r w:rsidR="00AA614E" w:rsidRPr="00274DB0">
              <w:rPr>
                <w:color w:val="000000" w:themeColor="text1"/>
              </w:rPr>
              <w:t xml:space="preserve"> responsive</w:t>
            </w:r>
            <w:r w:rsidRPr="00274DB0">
              <w:rPr>
                <w:color w:val="000000" w:themeColor="text1"/>
              </w:rPr>
              <w:t xml:space="preserve"> repairs</w:t>
            </w:r>
            <w:r w:rsidR="00AA614E" w:rsidRPr="00274DB0">
              <w:rPr>
                <w:color w:val="000000" w:themeColor="text1"/>
              </w:rPr>
              <w:t xml:space="preserve"> and services</w:t>
            </w:r>
            <w:r w:rsidR="009D5744">
              <w:rPr>
                <w:color w:val="000000" w:themeColor="text1"/>
              </w:rPr>
              <w:t xml:space="preserve"> of</w:t>
            </w:r>
            <w:r w:rsidRPr="00274DB0">
              <w:rPr>
                <w:color w:val="000000" w:themeColor="text1"/>
              </w:rPr>
              <w:t xml:space="preserve"> up to £14m for 2025/26</w:t>
            </w:r>
            <w:r w:rsidR="009D5744">
              <w:rPr>
                <w:color w:val="000000" w:themeColor="text1"/>
              </w:rPr>
              <w:t xml:space="preserve"> (up to £70m over 5 years).</w:t>
            </w:r>
          </w:p>
          <w:p w14:paraId="2720AF17" w14:textId="77777777" w:rsidR="00C71793" w:rsidRPr="00274DB0" w:rsidRDefault="00C71793" w:rsidP="00C71793">
            <w:pPr>
              <w:pStyle w:val="ListParagraph"/>
              <w:numPr>
                <w:ilvl w:val="0"/>
                <w:numId w:val="0"/>
              </w:numPr>
              <w:spacing w:after="160" w:line="259" w:lineRule="auto"/>
              <w:ind w:left="360"/>
              <w:contextualSpacing/>
              <w:rPr>
                <w:color w:val="000000" w:themeColor="text1"/>
              </w:rPr>
            </w:pPr>
          </w:p>
          <w:p w14:paraId="08E97403" w14:textId="68C5A378" w:rsidR="00274DB0" w:rsidRDefault="00B37900" w:rsidP="00836139">
            <w:pPr>
              <w:pStyle w:val="ListParagraph"/>
              <w:numPr>
                <w:ilvl w:val="0"/>
                <w:numId w:val="8"/>
              </w:numPr>
              <w:spacing w:before="120" w:after="0" w:line="259" w:lineRule="auto"/>
              <w:ind w:left="357" w:hanging="357"/>
              <w:rPr>
                <w:color w:val="000000" w:themeColor="text1"/>
              </w:rPr>
            </w:pPr>
            <w:r w:rsidRPr="00274DB0">
              <w:rPr>
                <w:color w:val="000000" w:themeColor="text1"/>
              </w:rPr>
              <w:t>Approve</w:t>
            </w:r>
            <w:r w:rsidRPr="00C71793">
              <w:rPr>
                <w:color w:val="000000" w:themeColor="text1"/>
              </w:rPr>
              <w:t xml:space="preserve"> the commissioning of</w:t>
            </w:r>
            <w:r w:rsidR="007E2596">
              <w:rPr>
                <w:color w:val="000000" w:themeColor="text1"/>
              </w:rPr>
              <w:t xml:space="preserve"> the following sub programmes to </w:t>
            </w:r>
            <w:r w:rsidRPr="00C71793">
              <w:rPr>
                <w:color w:val="000000" w:themeColor="text1"/>
              </w:rPr>
              <w:t>O</w:t>
            </w:r>
            <w:r w:rsidR="004917BA">
              <w:rPr>
                <w:color w:val="000000" w:themeColor="text1"/>
              </w:rPr>
              <w:t>xford Direct Services Ltd (O</w:t>
            </w:r>
            <w:r w:rsidRPr="00C71793">
              <w:rPr>
                <w:color w:val="000000" w:themeColor="text1"/>
              </w:rPr>
              <w:t>DS</w:t>
            </w:r>
            <w:r w:rsidR="004917BA">
              <w:rPr>
                <w:color w:val="000000" w:themeColor="text1"/>
              </w:rPr>
              <w:t>)</w:t>
            </w:r>
            <w:r w:rsidR="00D24077" w:rsidRPr="00C71793">
              <w:rPr>
                <w:color w:val="000000" w:themeColor="text1"/>
              </w:rPr>
              <w:t xml:space="preserve"> </w:t>
            </w:r>
            <w:r w:rsidR="00390475">
              <w:rPr>
                <w:color w:val="000000" w:themeColor="text1"/>
              </w:rPr>
              <w:t xml:space="preserve">through current HRA </w:t>
            </w:r>
            <w:r w:rsidR="009D5744">
              <w:rPr>
                <w:color w:val="000000" w:themeColor="text1"/>
              </w:rPr>
              <w:t>direct award</w:t>
            </w:r>
            <w:r w:rsidR="00390475">
              <w:rPr>
                <w:color w:val="000000" w:themeColor="text1"/>
              </w:rPr>
              <w:t xml:space="preserve"> arrangements:</w:t>
            </w:r>
            <w:r w:rsidR="009D5744">
              <w:rPr>
                <w:color w:val="000000" w:themeColor="text1"/>
              </w:rPr>
              <w:t xml:space="preserve"> </w:t>
            </w:r>
          </w:p>
          <w:p w14:paraId="2299BD64" w14:textId="21B7AAB4" w:rsidR="00274DB0" w:rsidRDefault="00D24077" w:rsidP="00836139">
            <w:pPr>
              <w:pStyle w:val="ListParagraph"/>
              <w:numPr>
                <w:ilvl w:val="0"/>
                <w:numId w:val="12"/>
              </w:numPr>
              <w:tabs>
                <w:tab w:val="clear" w:pos="426"/>
              </w:tabs>
              <w:spacing w:before="120" w:after="0" w:line="259" w:lineRule="auto"/>
              <w:ind w:left="900" w:hanging="426"/>
              <w:rPr>
                <w:color w:val="000000" w:themeColor="text1"/>
              </w:rPr>
            </w:pPr>
            <w:r w:rsidRPr="00C71793">
              <w:rPr>
                <w:color w:val="000000" w:themeColor="text1"/>
              </w:rPr>
              <w:t xml:space="preserve">capital </w:t>
            </w:r>
            <w:r w:rsidR="00274DB0">
              <w:rPr>
                <w:color w:val="000000" w:themeColor="text1"/>
              </w:rPr>
              <w:t xml:space="preserve">programme and </w:t>
            </w:r>
            <w:r w:rsidRPr="00C71793">
              <w:rPr>
                <w:color w:val="000000" w:themeColor="text1"/>
              </w:rPr>
              <w:t xml:space="preserve">projects valued at </w:t>
            </w:r>
            <w:r w:rsidR="00390475">
              <w:rPr>
                <w:color w:val="000000" w:themeColor="text1"/>
              </w:rPr>
              <w:t xml:space="preserve">up to </w:t>
            </w:r>
            <w:r w:rsidRPr="00C71793">
              <w:rPr>
                <w:color w:val="000000" w:themeColor="text1"/>
              </w:rPr>
              <w:t>£77m over the next 5 year</w:t>
            </w:r>
            <w:r w:rsidR="00274DB0">
              <w:rPr>
                <w:color w:val="000000" w:themeColor="text1"/>
              </w:rPr>
              <w:t>s;</w:t>
            </w:r>
            <w:r w:rsidR="005608B7">
              <w:rPr>
                <w:color w:val="000000" w:themeColor="text1"/>
              </w:rPr>
              <w:t xml:space="preserve"> and </w:t>
            </w:r>
          </w:p>
          <w:p w14:paraId="71931107" w14:textId="2CB8202E" w:rsidR="00274DB0" w:rsidRDefault="00BB63D5" w:rsidP="00836139">
            <w:pPr>
              <w:pStyle w:val="ListParagraph"/>
              <w:numPr>
                <w:ilvl w:val="0"/>
                <w:numId w:val="12"/>
              </w:numPr>
              <w:tabs>
                <w:tab w:val="clear" w:pos="426"/>
              </w:tabs>
              <w:spacing w:before="120" w:after="0" w:line="259" w:lineRule="auto"/>
              <w:ind w:left="900" w:hanging="426"/>
              <w:rPr>
                <w:color w:val="000000" w:themeColor="text1"/>
              </w:rPr>
            </w:pPr>
            <w:r w:rsidRPr="00C71793">
              <w:rPr>
                <w:color w:val="000000" w:themeColor="text1"/>
              </w:rPr>
              <w:t>responsive repairs</w:t>
            </w:r>
            <w:r w:rsidR="005A6833" w:rsidRPr="00C71793">
              <w:rPr>
                <w:color w:val="000000" w:themeColor="text1"/>
              </w:rPr>
              <w:t xml:space="preserve"> </w:t>
            </w:r>
            <w:r w:rsidR="00274DB0">
              <w:rPr>
                <w:color w:val="000000" w:themeColor="text1"/>
              </w:rPr>
              <w:t xml:space="preserve">(revenue) </w:t>
            </w:r>
            <w:r w:rsidR="00B15476" w:rsidRPr="00C71793">
              <w:rPr>
                <w:color w:val="000000" w:themeColor="text1"/>
              </w:rPr>
              <w:t xml:space="preserve">programme </w:t>
            </w:r>
            <w:r w:rsidR="00274DB0">
              <w:rPr>
                <w:color w:val="000000" w:themeColor="text1"/>
              </w:rPr>
              <w:t xml:space="preserve">for </w:t>
            </w:r>
            <w:r w:rsidR="00274DB0" w:rsidRPr="00C71793">
              <w:rPr>
                <w:color w:val="000000" w:themeColor="text1"/>
              </w:rPr>
              <w:t xml:space="preserve">2025/26 </w:t>
            </w:r>
            <w:r w:rsidR="00D3623E" w:rsidRPr="00C71793">
              <w:rPr>
                <w:color w:val="000000" w:themeColor="text1"/>
              </w:rPr>
              <w:t>valued at up to £12m</w:t>
            </w:r>
            <w:r w:rsidR="00390475">
              <w:rPr>
                <w:color w:val="000000" w:themeColor="text1"/>
              </w:rPr>
              <w:t xml:space="preserve"> (£60m)</w:t>
            </w:r>
            <w:r w:rsidR="005608B7">
              <w:rPr>
                <w:color w:val="000000" w:themeColor="text1"/>
              </w:rPr>
              <w:t>.</w:t>
            </w:r>
          </w:p>
          <w:p w14:paraId="2A7D9227" w14:textId="77777777" w:rsidR="00C71793" w:rsidRPr="00C71793" w:rsidRDefault="00C71793" w:rsidP="00C71793">
            <w:pPr>
              <w:pStyle w:val="ListParagraph"/>
              <w:numPr>
                <w:ilvl w:val="0"/>
                <w:numId w:val="0"/>
              </w:numPr>
              <w:spacing w:after="160" w:line="259" w:lineRule="auto"/>
              <w:ind w:left="360"/>
              <w:contextualSpacing/>
              <w:rPr>
                <w:color w:val="FF0000"/>
              </w:rPr>
            </w:pPr>
          </w:p>
          <w:p w14:paraId="0A75A425" w14:textId="52A9F531" w:rsidR="00B94593" w:rsidRPr="00274DB0" w:rsidRDefault="009E1304" w:rsidP="0044114C">
            <w:pPr>
              <w:pStyle w:val="ListParagraph"/>
              <w:numPr>
                <w:ilvl w:val="0"/>
                <w:numId w:val="8"/>
              </w:numPr>
              <w:spacing w:after="160" w:line="259" w:lineRule="auto"/>
              <w:contextualSpacing/>
              <w:rPr>
                <w:color w:val="FF0000"/>
              </w:rPr>
            </w:pPr>
            <w:r w:rsidRPr="009825EC">
              <w:rPr>
                <w:color w:val="000000" w:themeColor="text1"/>
              </w:rPr>
              <w:lastRenderedPageBreak/>
              <w:t xml:space="preserve">Approve </w:t>
            </w:r>
            <w:r w:rsidR="0065321C">
              <w:rPr>
                <w:color w:val="000000" w:themeColor="text1"/>
              </w:rPr>
              <w:t>the c</w:t>
            </w:r>
            <w:r w:rsidR="0065321C" w:rsidRPr="00C71793">
              <w:rPr>
                <w:color w:val="000000" w:themeColor="text1"/>
              </w:rPr>
              <w:t>ommissioning</w:t>
            </w:r>
            <w:r w:rsidR="002458BE">
              <w:rPr>
                <w:color w:val="000000" w:themeColor="text1"/>
              </w:rPr>
              <w:t>,</w:t>
            </w:r>
            <w:r w:rsidR="004F58FA">
              <w:rPr>
                <w:color w:val="000000" w:themeColor="text1"/>
              </w:rPr>
              <w:t xml:space="preserve"> </w:t>
            </w:r>
            <w:r w:rsidR="00546460" w:rsidRPr="009825EC">
              <w:rPr>
                <w:color w:val="000000" w:themeColor="text1"/>
              </w:rPr>
              <w:t>client</w:t>
            </w:r>
            <w:r w:rsidR="0065321C">
              <w:rPr>
                <w:color w:val="000000" w:themeColor="text1"/>
              </w:rPr>
              <w:t>ing</w:t>
            </w:r>
            <w:r w:rsidR="00F63CA2" w:rsidRPr="009825EC">
              <w:rPr>
                <w:color w:val="000000" w:themeColor="text1"/>
              </w:rPr>
              <w:t xml:space="preserve"> </w:t>
            </w:r>
            <w:r w:rsidR="00F5425C">
              <w:rPr>
                <w:color w:val="000000" w:themeColor="text1"/>
              </w:rPr>
              <w:t xml:space="preserve">and financial </w:t>
            </w:r>
            <w:r w:rsidR="00F63CA2" w:rsidRPr="009825EC">
              <w:rPr>
                <w:color w:val="000000" w:themeColor="text1"/>
              </w:rPr>
              <w:t>management arrangements</w:t>
            </w:r>
            <w:r w:rsidR="00F5425C">
              <w:rPr>
                <w:color w:val="000000" w:themeColor="text1"/>
              </w:rPr>
              <w:t xml:space="preserve"> </w:t>
            </w:r>
            <w:r w:rsidR="00C71793">
              <w:rPr>
                <w:color w:val="000000" w:themeColor="text1"/>
              </w:rPr>
              <w:t xml:space="preserve">at </w:t>
            </w:r>
            <w:r w:rsidR="00F63CA2" w:rsidRPr="006F1F0B">
              <w:rPr>
                <w:b/>
                <w:bCs/>
                <w:color w:val="000000" w:themeColor="text1"/>
              </w:rPr>
              <w:t xml:space="preserve">Appendix </w:t>
            </w:r>
            <w:r w:rsidR="0065321C" w:rsidRPr="006F1F0B">
              <w:rPr>
                <w:b/>
                <w:bCs/>
                <w:color w:val="000000" w:themeColor="text1"/>
              </w:rPr>
              <w:t xml:space="preserve">C and </w:t>
            </w:r>
            <w:r w:rsidR="00F63CA2" w:rsidRPr="006F1F0B">
              <w:rPr>
                <w:b/>
                <w:bCs/>
                <w:color w:val="000000" w:themeColor="text1"/>
              </w:rPr>
              <w:t>D</w:t>
            </w:r>
            <w:r w:rsidR="00C71793">
              <w:rPr>
                <w:i/>
                <w:iCs/>
                <w:color w:val="000000" w:themeColor="text1"/>
              </w:rPr>
              <w:t xml:space="preserve"> </w:t>
            </w:r>
            <w:r w:rsidR="00C71793">
              <w:rPr>
                <w:color w:val="000000" w:themeColor="text1"/>
              </w:rPr>
              <w:t xml:space="preserve">for </w:t>
            </w:r>
            <w:r w:rsidR="00F23B86">
              <w:rPr>
                <w:color w:val="000000" w:themeColor="text1"/>
              </w:rPr>
              <w:t>effective</w:t>
            </w:r>
            <w:r w:rsidR="002458BE">
              <w:rPr>
                <w:color w:val="000000" w:themeColor="text1"/>
              </w:rPr>
              <w:t>ly</w:t>
            </w:r>
            <w:r w:rsidR="00836139">
              <w:rPr>
                <w:color w:val="000000" w:themeColor="text1"/>
              </w:rPr>
              <w:t xml:space="preserve"> </w:t>
            </w:r>
            <w:r w:rsidR="004F58FA">
              <w:rPr>
                <w:color w:val="000000" w:themeColor="text1"/>
              </w:rPr>
              <w:t>implement</w:t>
            </w:r>
            <w:r w:rsidR="002458BE">
              <w:rPr>
                <w:color w:val="000000" w:themeColor="text1"/>
              </w:rPr>
              <w:t>ing</w:t>
            </w:r>
            <w:r w:rsidR="004F58FA">
              <w:rPr>
                <w:color w:val="000000" w:themeColor="text1"/>
              </w:rPr>
              <w:t xml:space="preserve"> the recommendations above</w:t>
            </w:r>
            <w:r w:rsidR="009B6206">
              <w:rPr>
                <w:color w:val="000000" w:themeColor="text1"/>
              </w:rPr>
              <w:t xml:space="preserve"> and enable </w:t>
            </w:r>
            <w:r w:rsidR="0092587C">
              <w:rPr>
                <w:color w:val="000000" w:themeColor="text1"/>
              </w:rPr>
              <w:t>the development</w:t>
            </w:r>
            <w:r w:rsidR="00C410D9">
              <w:rPr>
                <w:color w:val="000000" w:themeColor="text1"/>
              </w:rPr>
              <w:t xml:space="preserve"> </w:t>
            </w:r>
            <w:r w:rsidR="0092587C">
              <w:rPr>
                <w:color w:val="000000" w:themeColor="text1"/>
              </w:rPr>
              <w:t xml:space="preserve">of </w:t>
            </w:r>
            <w:r w:rsidR="00C410D9">
              <w:rPr>
                <w:color w:val="000000" w:themeColor="text1"/>
              </w:rPr>
              <w:t xml:space="preserve">annual </w:t>
            </w:r>
            <w:r w:rsidR="0092587C">
              <w:rPr>
                <w:color w:val="000000" w:themeColor="text1"/>
              </w:rPr>
              <w:t>Delivery Plan</w:t>
            </w:r>
            <w:r w:rsidR="00C410D9">
              <w:rPr>
                <w:color w:val="000000" w:themeColor="text1"/>
              </w:rPr>
              <w:t xml:space="preserve"> by ODS </w:t>
            </w:r>
            <w:r w:rsidR="008622FF">
              <w:rPr>
                <w:color w:val="000000" w:themeColor="text1"/>
              </w:rPr>
              <w:t>for 2025/26</w:t>
            </w:r>
          </w:p>
          <w:p w14:paraId="38F73238" w14:textId="77777777" w:rsidR="00274DB0" w:rsidRPr="00A246A7" w:rsidRDefault="00274DB0" w:rsidP="00836139">
            <w:pPr>
              <w:pStyle w:val="ListParagraph"/>
              <w:numPr>
                <w:ilvl w:val="0"/>
                <w:numId w:val="0"/>
              </w:numPr>
              <w:spacing w:after="0" w:line="259" w:lineRule="auto"/>
              <w:ind w:left="357"/>
              <w:rPr>
                <w:color w:val="auto"/>
              </w:rPr>
            </w:pPr>
          </w:p>
          <w:p w14:paraId="0A77082D" w14:textId="579298A1" w:rsidR="00274DB0" w:rsidRPr="00A246A7" w:rsidRDefault="00284253" w:rsidP="0044114C">
            <w:pPr>
              <w:pStyle w:val="ListParagraph"/>
              <w:numPr>
                <w:ilvl w:val="0"/>
                <w:numId w:val="8"/>
              </w:numPr>
              <w:spacing w:after="160" w:line="259" w:lineRule="auto"/>
              <w:contextualSpacing/>
              <w:rPr>
                <w:color w:val="auto"/>
              </w:rPr>
            </w:pPr>
            <w:r w:rsidRPr="00A246A7">
              <w:rPr>
                <w:color w:val="auto"/>
              </w:rPr>
              <w:t>Delegate authority</w:t>
            </w:r>
            <w:r w:rsidR="00730922" w:rsidRPr="00A246A7">
              <w:rPr>
                <w:color w:val="auto"/>
              </w:rPr>
              <w:t xml:space="preserve"> to </w:t>
            </w:r>
            <w:r w:rsidR="00425C09" w:rsidRPr="00A246A7">
              <w:rPr>
                <w:color w:val="auto"/>
              </w:rPr>
              <w:t xml:space="preserve">the </w:t>
            </w:r>
            <w:r w:rsidR="00730922" w:rsidRPr="00A246A7">
              <w:rPr>
                <w:color w:val="auto"/>
              </w:rPr>
              <w:t xml:space="preserve">Executive </w:t>
            </w:r>
            <w:r w:rsidR="00350848" w:rsidRPr="00A246A7">
              <w:rPr>
                <w:color w:val="auto"/>
              </w:rPr>
              <w:t>Director</w:t>
            </w:r>
            <w:r w:rsidR="00D54C86" w:rsidRPr="00A246A7">
              <w:rPr>
                <w:color w:val="auto"/>
              </w:rPr>
              <w:t xml:space="preserve"> for Communities and People</w:t>
            </w:r>
            <w:r w:rsidR="00350848" w:rsidRPr="00A246A7">
              <w:rPr>
                <w:color w:val="auto"/>
              </w:rPr>
              <w:t xml:space="preserve">, </w:t>
            </w:r>
            <w:r w:rsidR="00440057">
              <w:rPr>
                <w:color w:val="auto"/>
              </w:rPr>
              <w:t xml:space="preserve">in consultation with the lead member for housing, </w:t>
            </w:r>
            <w:r w:rsidR="00350848" w:rsidRPr="00A246A7">
              <w:rPr>
                <w:color w:val="auto"/>
              </w:rPr>
              <w:t>to</w:t>
            </w:r>
            <w:r w:rsidR="00274DB0" w:rsidRPr="00A246A7">
              <w:rPr>
                <w:color w:val="auto"/>
              </w:rPr>
              <w:t>:</w:t>
            </w:r>
          </w:p>
          <w:p w14:paraId="05466C67" w14:textId="02009CCE" w:rsidR="00A246A7" w:rsidRDefault="00A246A7" w:rsidP="0044114C">
            <w:pPr>
              <w:pStyle w:val="ListParagraph"/>
              <w:numPr>
                <w:ilvl w:val="0"/>
                <w:numId w:val="13"/>
              </w:numPr>
              <w:tabs>
                <w:tab w:val="clear" w:pos="426"/>
              </w:tabs>
              <w:ind w:left="900" w:hanging="426"/>
              <w:rPr>
                <w:color w:val="auto"/>
              </w:rPr>
            </w:pPr>
            <w:r w:rsidRPr="00A246A7">
              <w:rPr>
                <w:color w:val="auto"/>
              </w:rPr>
              <w:t>agree annual capital plans and programmes that are in line with the approved 5-year capital programme</w:t>
            </w:r>
            <w:r>
              <w:rPr>
                <w:color w:val="auto"/>
              </w:rPr>
              <w:t>;</w:t>
            </w:r>
            <w:r w:rsidR="002170D5">
              <w:rPr>
                <w:color w:val="auto"/>
              </w:rPr>
              <w:t xml:space="preserve"> and</w:t>
            </w:r>
          </w:p>
          <w:p w14:paraId="220681A7" w14:textId="6A32325A" w:rsidR="002170D5" w:rsidRPr="00B65A15" w:rsidRDefault="00A246A7" w:rsidP="002170D5">
            <w:pPr>
              <w:pStyle w:val="ListParagraph"/>
              <w:numPr>
                <w:ilvl w:val="0"/>
                <w:numId w:val="13"/>
              </w:numPr>
              <w:tabs>
                <w:tab w:val="clear" w:pos="426"/>
              </w:tabs>
              <w:ind w:left="900" w:hanging="426"/>
              <w:rPr>
                <w:color w:val="auto"/>
              </w:rPr>
            </w:pPr>
            <w:r>
              <w:t xml:space="preserve">make minor modifications to the specifications </w:t>
            </w:r>
            <w:r w:rsidR="00780A13">
              <w:t xml:space="preserve">at </w:t>
            </w:r>
            <w:r w:rsidRPr="006F1F0B">
              <w:rPr>
                <w:b/>
                <w:bCs/>
              </w:rPr>
              <w:t>Appendix C</w:t>
            </w:r>
            <w:r w:rsidR="00780A13" w:rsidRPr="006F1F0B">
              <w:rPr>
                <w:b/>
                <w:bCs/>
              </w:rPr>
              <w:t xml:space="preserve"> and</w:t>
            </w:r>
            <w:r w:rsidRPr="006F1F0B">
              <w:rPr>
                <w:b/>
                <w:bCs/>
              </w:rPr>
              <w:t xml:space="preserve"> D</w:t>
            </w:r>
          </w:p>
          <w:p w14:paraId="308879E9" w14:textId="7B5C05C9" w:rsidR="00697624" w:rsidRPr="00094F1F" w:rsidRDefault="00B65A15" w:rsidP="00094F1F">
            <w:pPr>
              <w:pStyle w:val="ListParagraph"/>
              <w:numPr>
                <w:ilvl w:val="0"/>
                <w:numId w:val="13"/>
              </w:numPr>
              <w:rPr>
                <w:color w:val="auto"/>
              </w:rPr>
            </w:pPr>
            <w:r>
              <w:t xml:space="preserve">delegate/decision to commence procurement activities to ensure delivery of capital and revenue works as required </w:t>
            </w:r>
          </w:p>
        </w:tc>
      </w:tr>
      <w:tr w:rsidR="0097170F" w:rsidRPr="00975B07" w14:paraId="1C5E7055" w14:textId="77777777" w:rsidTr="00077376">
        <w:trPr>
          <w:trHeight w:val="73"/>
        </w:trPr>
        <w:tc>
          <w:tcPr>
            <w:tcW w:w="430" w:type="dxa"/>
            <w:tcBorders>
              <w:top w:val="nil"/>
              <w:left w:val="single" w:sz="8" w:space="0" w:color="000000"/>
              <w:bottom w:val="single" w:sz="8" w:space="0" w:color="000000"/>
              <w:right w:val="nil"/>
            </w:tcBorders>
          </w:tcPr>
          <w:p w14:paraId="371445A0" w14:textId="0465288D" w:rsidR="0097170F" w:rsidRPr="00BB136C" w:rsidRDefault="0097170F" w:rsidP="00531540">
            <w:pPr>
              <w:rPr>
                <w:highlight w:val="yellow"/>
              </w:rPr>
            </w:pPr>
          </w:p>
        </w:tc>
        <w:tc>
          <w:tcPr>
            <w:tcW w:w="8518" w:type="dxa"/>
            <w:tcBorders>
              <w:top w:val="nil"/>
              <w:left w:val="nil"/>
              <w:bottom w:val="single" w:sz="8" w:space="0" w:color="000000"/>
              <w:right w:val="single" w:sz="8" w:space="0" w:color="000000"/>
            </w:tcBorders>
            <w:shd w:val="clear" w:color="auto" w:fill="auto"/>
          </w:tcPr>
          <w:p w14:paraId="1FBFCE6A" w14:textId="1AE5FE9A" w:rsidR="00134112" w:rsidRPr="00134112" w:rsidRDefault="00134112" w:rsidP="00531540">
            <w:pPr>
              <w:rPr>
                <w:bCs/>
              </w:rPr>
            </w:pPr>
          </w:p>
        </w:tc>
      </w:tr>
    </w:tbl>
    <w:p w14:paraId="6E082CB7" w14:textId="77777777" w:rsidR="0097170F" w:rsidRPr="009E51FC" w:rsidRDefault="0097170F" w:rsidP="004A6D2F"/>
    <w:p w14:paraId="5378778C" w14:textId="54EA8010" w:rsidR="004A71D6" w:rsidRDefault="00F66DCA" w:rsidP="00173CC4">
      <w:pPr>
        <w:pStyle w:val="Heading1"/>
        <w:spacing w:after="0"/>
        <w:rPr>
          <w:rFonts w:cs="Arial"/>
          <w:u w:val="single"/>
        </w:rPr>
      </w:pPr>
      <w:r w:rsidRPr="006E471A">
        <w:rPr>
          <w:rFonts w:cs="Arial"/>
          <w:u w:val="single"/>
        </w:rPr>
        <w:t>Introduction and b</w:t>
      </w:r>
      <w:r w:rsidR="00151888" w:rsidRPr="006E471A">
        <w:rPr>
          <w:rFonts w:cs="Arial"/>
          <w:u w:val="single"/>
        </w:rPr>
        <w:t>ackground</w:t>
      </w:r>
      <w:r w:rsidR="00404032" w:rsidRPr="006E471A">
        <w:rPr>
          <w:rFonts w:cs="Arial"/>
          <w:u w:val="single"/>
        </w:rPr>
        <w:t xml:space="preserve"> </w:t>
      </w:r>
    </w:p>
    <w:p w14:paraId="1AAA0DB3" w14:textId="77777777" w:rsidR="00DD61C5" w:rsidRPr="00DD61C5" w:rsidRDefault="00DD61C5" w:rsidP="00173CC4">
      <w:pPr>
        <w:spacing w:after="0"/>
      </w:pPr>
    </w:p>
    <w:p w14:paraId="10B9ABB6" w14:textId="44BB1559" w:rsidR="005E6316" w:rsidRPr="006E471A" w:rsidRDefault="005E6316" w:rsidP="00173CC4">
      <w:pPr>
        <w:pStyle w:val="ListParagraph"/>
        <w:spacing w:after="0"/>
        <w:ind w:left="357" w:hanging="357"/>
        <w:rPr>
          <w:rFonts w:cs="Arial"/>
        </w:rPr>
      </w:pPr>
      <w:r w:rsidRPr="006E471A">
        <w:rPr>
          <w:rFonts w:cs="Arial"/>
        </w:rPr>
        <w:t xml:space="preserve">The </w:t>
      </w:r>
      <w:r w:rsidR="002D0E75">
        <w:rPr>
          <w:rFonts w:cs="Arial"/>
        </w:rPr>
        <w:t>C</w:t>
      </w:r>
      <w:r w:rsidRPr="006E471A">
        <w:rPr>
          <w:rFonts w:cs="Arial"/>
        </w:rPr>
        <w:t xml:space="preserve">ouncil’s 40 Year HRA Business Plan sets out how we will best use the resources of the Council’s HRA to maximise our role as an ambitious local authority and social housing landlord. </w:t>
      </w:r>
      <w:r w:rsidR="002458BE">
        <w:rPr>
          <w:rFonts w:cs="Arial"/>
        </w:rPr>
        <w:t>I</w:t>
      </w:r>
      <w:r w:rsidR="00AC3A97" w:rsidRPr="006E471A">
        <w:rPr>
          <w:rFonts w:cs="Arial"/>
        </w:rPr>
        <w:t xml:space="preserve">t </w:t>
      </w:r>
      <w:r w:rsidR="002458BE">
        <w:rPr>
          <w:rFonts w:cs="Arial"/>
        </w:rPr>
        <w:t xml:space="preserve">frames </w:t>
      </w:r>
      <w:r w:rsidR="00AC3A97" w:rsidRPr="006E471A">
        <w:rPr>
          <w:rFonts w:cs="Arial"/>
        </w:rPr>
        <w:t xml:space="preserve">the </w:t>
      </w:r>
      <w:r w:rsidR="00037C9B" w:rsidRPr="006E471A">
        <w:rPr>
          <w:rFonts w:cs="Arial"/>
        </w:rPr>
        <w:t>c</w:t>
      </w:r>
      <w:r w:rsidR="00AC3A97" w:rsidRPr="006E471A">
        <w:rPr>
          <w:rFonts w:cs="Arial"/>
        </w:rPr>
        <w:t xml:space="preserve">ouncil’s long-term investment strategy </w:t>
      </w:r>
      <w:r w:rsidR="00643274">
        <w:rPr>
          <w:rFonts w:cs="Arial"/>
        </w:rPr>
        <w:t>for</w:t>
      </w:r>
      <w:r w:rsidR="00AC3A97" w:rsidRPr="006E471A">
        <w:rPr>
          <w:rFonts w:cs="Arial"/>
        </w:rPr>
        <w:t xml:space="preserve"> </w:t>
      </w:r>
      <w:r w:rsidR="002458BE" w:rsidRPr="006E471A">
        <w:rPr>
          <w:rFonts w:cs="Arial"/>
          <w:color w:val="000000" w:themeColor="text1"/>
        </w:rPr>
        <w:t xml:space="preserve">being </w:t>
      </w:r>
      <w:r w:rsidR="002458BE" w:rsidRPr="008A4B8C">
        <w:rPr>
          <w:rFonts w:cs="Arial"/>
          <w:i/>
          <w:color w:val="000000" w:themeColor="text1"/>
        </w:rPr>
        <w:t xml:space="preserve">a high-performing landlord, </w:t>
      </w:r>
      <w:r w:rsidR="002458BE">
        <w:rPr>
          <w:rFonts w:cs="Arial"/>
          <w:i/>
          <w:color w:val="000000" w:themeColor="text1"/>
        </w:rPr>
        <w:t xml:space="preserve">enhancing </w:t>
      </w:r>
      <w:r w:rsidR="00AC3A97" w:rsidRPr="006E471A">
        <w:rPr>
          <w:rFonts w:cs="Arial"/>
        </w:rPr>
        <w:t xml:space="preserve">the quality of </w:t>
      </w:r>
      <w:r w:rsidR="002458BE">
        <w:rPr>
          <w:rFonts w:cs="Arial"/>
        </w:rPr>
        <w:t>our</w:t>
      </w:r>
      <w:r w:rsidR="00AC3A97" w:rsidRPr="006E471A">
        <w:rPr>
          <w:rFonts w:cs="Arial"/>
        </w:rPr>
        <w:t xml:space="preserve"> housing stock</w:t>
      </w:r>
      <w:r w:rsidR="003D1016" w:rsidRPr="006E471A">
        <w:rPr>
          <w:rFonts w:cs="Arial"/>
        </w:rPr>
        <w:t xml:space="preserve"> and </w:t>
      </w:r>
      <w:r w:rsidR="001716A3" w:rsidRPr="008A4B8C">
        <w:rPr>
          <w:rFonts w:cs="Arial"/>
          <w:i/>
          <w:color w:val="000000" w:themeColor="text1"/>
        </w:rPr>
        <w:t>providing good quality homes.</w:t>
      </w:r>
      <w:r w:rsidR="00443EB4" w:rsidRPr="006E471A">
        <w:rPr>
          <w:rFonts w:cs="Arial"/>
          <w:i/>
          <w:color w:val="000000" w:themeColor="text1"/>
        </w:rPr>
        <w:t xml:space="preserve"> </w:t>
      </w:r>
    </w:p>
    <w:p w14:paraId="0880567F" w14:textId="77777777" w:rsidR="00173CC4" w:rsidRPr="00173CC4" w:rsidRDefault="00173CC4" w:rsidP="00173CC4">
      <w:pPr>
        <w:pStyle w:val="ListParagraph"/>
        <w:numPr>
          <w:ilvl w:val="0"/>
          <w:numId w:val="0"/>
        </w:numPr>
        <w:spacing w:after="0"/>
        <w:ind w:left="357"/>
        <w:rPr>
          <w:rFonts w:cs="Arial"/>
          <w:color w:val="auto"/>
        </w:rPr>
      </w:pPr>
    </w:p>
    <w:p w14:paraId="3513C5A7" w14:textId="4CD732B6" w:rsidR="0093667A" w:rsidRPr="0061307A" w:rsidRDefault="00DD61C5" w:rsidP="00173CC4">
      <w:pPr>
        <w:pStyle w:val="ListParagraph"/>
        <w:spacing w:after="0"/>
        <w:ind w:left="357" w:hanging="357"/>
        <w:rPr>
          <w:rFonts w:cs="Arial"/>
          <w:color w:val="auto"/>
        </w:rPr>
      </w:pPr>
      <w:r>
        <w:rPr>
          <w:rFonts w:cs="Arial"/>
        </w:rPr>
        <w:t>The Plan</w:t>
      </w:r>
      <w:r w:rsidR="00A247C7" w:rsidRPr="006E471A">
        <w:rPr>
          <w:rFonts w:cs="Arial"/>
        </w:rPr>
        <w:t xml:space="preserve"> recognises the </w:t>
      </w:r>
      <w:r w:rsidR="00631EE5" w:rsidRPr="006E471A">
        <w:rPr>
          <w:rFonts w:cs="Arial"/>
        </w:rPr>
        <w:t>changing landscape for hous</w:t>
      </w:r>
      <w:r w:rsidR="009E2611" w:rsidRPr="006E471A">
        <w:rPr>
          <w:rFonts w:cs="Arial"/>
        </w:rPr>
        <w:t xml:space="preserve">ing </w:t>
      </w:r>
      <w:r w:rsidR="00631EE5" w:rsidRPr="006E471A">
        <w:rPr>
          <w:rFonts w:cs="Arial"/>
        </w:rPr>
        <w:t xml:space="preserve">and the </w:t>
      </w:r>
      <w:r w:rsidR="00A247C7" w:rsidRPr="006E471A">
        <w:rPr>
          <w:rFonts w:cs="Arial"/>
        </w:rPr>
        <w:t>significant challenges</w:t>
      </w:r>
      <w:r w:rsidR="00631EE5" w:rsidRPr="006E471A">
        <w:rPr>
          <w:rFonts w:cs="Arial"/>
        </w:rPr>
        <w:t xml:space="preserve"> face</w:t>
      </w:r>
      <w:r>
        <w:rPr>
          <w:rFonts w:cs="Arial"/>
        </w:rPr>
        <w:t>d</w:t>
      </w:r>
      <w:r w:rsidR="00631EE5" w:rsidRPr="006E471A">
        <w:rPr>
          <w:rFonts w:cs="Arial"/>
        </w:rPr>
        <w:t xml:space="preserve"> going forward</w:t>
      </w:r>
      <w:r>
        <w:rPr>
          <w:rFonts w:cs="Arial"/>
        </w:rPr>
        <w:t>, including impacts of</w:t>
      </w:r>
      <w:r w:rsidR="00631EE5" w:rsidRPr="006E471A">
        <w:rPr>
          <w:rFonts w:cs="Arial"/>
        </w:rPr>
        <w:t xml:space="preserve"> </w:t>
      </w:r>
      <w:r>
        <w:rPr>
          <w:rFonts w:cs="Arial"/>
        </w:rPr>
        <w:t xml:space="preserve">national </w:t>
      </w:r>
      <w:r w:rsidR="00631EE5" w:rsidRPr="006E471A">
        <w:rPr>
          <w:rFonts w:cs="Arial"/>
        </w:rPr>
        <w:t>housing</w:t>
      </w:r>
      <w:r>
        <w:rPr>
          <w:rFonts w:cs="Arial"/>
        </w:rPr>
        <w:t xml:space="preserve">, immigration and welfare </w:t>
      </w:r>
      <w:r w:rsidR="00631EE5" w:rsidRPr="006E471A">
        <w:rPr>
          <w:rFonts w:cs="Arial"/>
        </w:rPr>
        <w:t>legislation</w:t>
      </w:r>
      <w:r>
        <w:rPr>
          <w:rFonts w:cs="Arial"/>
        </w:rPr>
        <w:t>, policies</w:t>
      </w:r>
      <w:r w:rsidR="009E2611" w:rsidRPr="006E471A">
        <w:rPr>
          <w:rFonts w:cs="Arial"/>
        </w:rPr>
        <w:t xml:space="preserve"> and</w:t>
      </w:r>
      <w:r w:rsidR="00631EE5" w:rsidRPr="006E471A">
        <w:rPr>
          <w:rFonts w:cs="Arial"/>
        </w:rPr>
        <w:t xml:space="preserve"> a new </w:t>
      </w:r>
      <w:r w:rsidR="00762B2C" w:rsidRPr="006E471A">
        <w:rPr>
          <w:rFonts w:cs="Arial"/>
        </w:rPr>
        <w:t xml:space="preserve">inspection </w:t>
      </w:r>
      <w:r w:rsidR="002919C8" w:rsidRPr="006E471A">
        <w:rPr>
          <w:rFonts w:cs="Arial"/>
        </w:rPr>
        <w:t>regime</w:t>
      </w:r>
      <w:r w:rsidR="008F4C1C" w:rsidRPr="006E471A">
        <w:rPr>
          <w:rFonts w:cs="Arial"/>
        </w:rPr>
        <w:t>.</w:t>
      </w:r>
      <w:r w:rsidR="00643274">
        <w:rPr>
          <w:rFonts w:cs="Arial"/>
        </w:rPr>
        <w:t xml:space="preserve"> </w:t>
      </w:r>
      <w:r w:rsidR="00B447EA" w:rsidRPr="006E471A">
        <w:rPr>
          <w:rFonts w:cs="Arial"/>
        </w:rPr>
        <w:t xml:space="preserve"> </w:t>
      </w:r>
      <w:r w:rsidR="0049426D">
        <w:rPr>
          <w:rFonts w:cs="Arial"/>
        </w:rPr>
        <w:t xml:space="preserve">It </w:t>
      </w:r>
      <w:r w:rsidR="002458BE">
        <w:rPr>
          <w:rFonts w:cs="Arial"/>
        </w:rPr>
        <w:t xml:space="preserve">confirms </w:t>
      </w:r>
      <w:r w:rsidR="0049426D">
        <w:rPr>
          <w:rFonts w:cs="Arial"/>
        </w:rPr>
        <w:t>that the HRA is capable of affording all current</w:t>
      </w:r>
      <w:r w:rsidR="002458BE">
        <w:rPr>
          <w:rFonts w:cs="Arial"/>
        </w:rPr>
        <w:t>ly planned</w:t>
      </w:r>
      <w:r w:rsidR="0049426D">
        <w:rPr>
          <w:rFonts w:cs="Arial"/>
        </w:rPr>
        <w:t xml:space="preserve"> expenditure over the next 5 years, but in doing so </w:t>
      </w:r>
      <w:r w:rsidR="00643274">
        <w:rPr>
          <w:rFonts w:cs="Arial"/>
        </w:rPr>
        <w:t xml:space="preserve">it </w:t>
      </w:r>
      <w:r w:rsidR="0049426D">
        <w:rPr>
          <w:rFonts w:cs="Arial"/>
        </w:rPr>
        <w:t xml:space="preserve">will </w:t>
      </w:r>
      <w:r w:rsidR="002458BE">
        <w:rPr>
          <w:rFonts w:cs="Arial"/>
        </w:rPr>
        <w:t xml:space="preserve">experience </w:t>
      </w:r>
      <w:r w:rsidR="0049426D">
        <w:rPr>
          <w:rFonts w:cs="Arial"/>
        </w:rPr>
        <w:t xml:space="preserve">a </w:t>
      </w:r>
      <w:r w:rsidR="00643274">
        <w:rPr>
          <w:rFonts w:cs="Arial"/>
        </w:rPr>
        <w:t>steep</w:t>
      </w:r>
      <w:r w:rsidR="0049426D">
        <w:rPr>
          <w:rFonts w:cs="Arial"/>
        </w:rPr>
        <w:t xml:space="preserve"> increase in </w:t>
      </w:r>
      <w:r w:rsidR="002458BE">
        <w:rPr>
          <w:rFonts w:cs="Arial"/>
        </w:rPr>
        <w:t xml:space="preserve">its </w:t>
      </w:r>
      <w:r w:rsidR="0049426D">
        <w:rPr>
          <w:rFonts w:cs="Arial"/>
        </w:rPr>
        <w:t>debt levels</w:t>
      </w:r>
      <w:r w:rsidR="00643274">
        <w:rPr>
          <w:rFonts w:cs="Arial"/>
        </w:rPr>
        <w:t xml:space="preserve"> </w:t>
      </w:r>
      <w:r w:rsidR="002458BE">
        <w:rPr>
          <w:rFonts w:cs="Arial"/>
        </w:rPr>
        <w:t xml:space="preserve">in order </w:t>
      </w:r>
      <w:r w:rsidR="00643274">
        <w:rPr>
          <w:rFonts w:cs="Arial"/>
        </w:rPr>
        <w:t xml:space="preserve">to </w:t>
      </w:r>
      <w:r w:rsidR="002458BE">
        <w:rPr>
          <w:rFonts w:cs="Arial"/>
        </w:rPr>
        <w:t xml:space="preserve">fund the </w:t>
      </w:r>
      <w:r w:rsidR="00643274">
        <w:rPr>
          <w:rFonts w:cs="Arial"/>
        </w:rPr>
        <w:t xml:space="preserve">new homes </w:t>
      </w:r>
      <w:r w:rsidR="002458BE">
        <w:rPr>
          <w:rFonts w:cs="Arial"/>
        </w:rPr>
        <w:t>programmes and acquisitions through OX Place</w:t>
      </w:r>
      <w:r w:rsidR="00643274">
        <w:rPr>
          <w:rFonts w:cs="Arial"/>
        </w:rPr>
        <w:t xml:space="preserve">. </w:t>
      </w:r>
      <w:r w:rsidR="002919C8">
        <w:rPr>
          <w:rFonts w:cs="Arial"/>
        </w:rPr>
        <w:t>Consequently,</w:t>
      </w:r>
      <w:r w:rsidR="002458BE">
        <w:rPr>
          <w:rFonts w:cs="Arial"/>
        </w:rPr>
        <w:t xml:space="preserve"> there </w:t>
      </w:r>
      <w:r w:rsidR="00101F5E">
        <w:rPr>
          <w:rFonts w:cs="Arial"/>
        </w:rPr>
        <w:t xml:space="preserve">is </w:t>
      </w:r>
      <w:r w:rsidR="00643274">
        <w:rPr>
          <w:rFonts w:cs="Arial"/>
        </w:rPr>
        <w:t>li</w:t>
      </w:r>
      <w:r w:rsidR="00101F5E">
        <w:rPr>
          <w:rFonts w:cs="Arial"/>
        </w:rPr>
        <w:t xml:space="preserve">ttle </w:t>
      </w:r>
      <w:r w:rsidR="00643274">
        <w:rPr>
          <w:rFonts w:cs="Arial"/>
        </w:rPr>
        <w:t xml:space="preserve">scope for </w:t>
      </w:r>
      <w:r w:rsidR="00101F5E">
        <w:rPr>
          <w:rFonts w:cs="Arial"/>
        </w:rPr>
        <w:t xml:space="preserve">new </w:t>
      </w:r>
      <w:r w:rsidR="00643274">
        <w:rPr>
          <w:rFonts w:cs="Arial"/>
        </w:rPr>
        <w:t>additiona</w:t>
      </w:r>
      <w:r w:rsidR="00101F5E">
        <w:rPr>
          <w:rFonts w:cs="Arial"/>
        </w:rPr>
        <w:t xml:space="preserve">l </w:t>
      </w:r>
      <w:r w:rsidR="00643274">
        <w:rPr>
          <w:rFonts w:cs="Arial"/>
        </w:rPr>
        <w:t xml:space="preserve">HRA expenditure </w:t>
      </w:r>
      <w:r w:rsidR="00643274" w:rsidRPr="0061307A">
        <w:rPr>
          <w:rFonts w:cs="Arial"/>
          <w:color w:val="auto"/>
        </w:rPr>
        <w:t>over the medium term</w:t>
      </w:r>
      <w:r w:rsidR="005D4A84" w:rsidRPr="0061307A">
        <w:rPr>
          <w:rFonts w:cs="Arial"/>
          <w:color w:val="auto"/>
        </w:rPr>
        <w:t>.</w:t>
      </w:r>
      <w:r w:rsidR="0093667A" w:rsidRPr="0061307A">
        <w:rPr>
          <w:rFonts w:cs="Arial"/>
          <w:color w:val="auto"/>
        </w:rPr>
        <w:t xml:space="preserve">  </w:t>
      </w:r>
    </w:p>
    <w:p w14:paraId="246E1AF9" w14:textId="77777777" w:rsidR="00173CC4" w:rsidRDefault="00173CC4" w:rsidP="00173CC4">
      <w:pPr>
        <w:pStyle w:val="ListParagraph"/>
        <w:numPr>
          <w:ilvl w:val="0"/>
          <w:numId w:val="0"/>
        </w:numPr>
        <w:spacing w:after="0"/>
        <w:ind w:left="357"/>
        <w:rPr>
          <w:rFonts w:cs="Arial"/>
          <w:color w:val="auto"/>
        </w:rPr>
      </w:pPr>
    </w:p>
    <w:p w14:paraId="17ADAE7C" w14:textId="1C69DDC9" w:rsidR="0061307A" w:rsidRPr="0061307A" w:rsidRDefault="00593DB9" w:rsidP="00173CC4">
      <w:pPr>
        <w:pStyle w:val="ListParagraph"/>
        <w:spacing w:after="0"/>
        <w:ind w:left="357" w:hanging="357"/>
        <w:rPr>
          <w:rFonts w:cs="Arial"/>
          <w:color w:val="auto"/>
        </w:rPr>
      </w:pPr>
      <w:r w:rsidRPr="0061307A">
        <w:rPr>
          <w:rFonts w:cs="Arial"/>
          <w:color w:val="auto"/>
        </w:rPr>
        <w:t xml:space="preserve">To improve </w:t>
      </w:r>
      <w:r w:rsidR="0061307A" w:rsidRPr="0061307A">
        <w:rPr>
          <w:rFonts w:cs="Arial"/>
          <w:color w:val="auto"/>
        </w:rPr>
        <w:t xml:space="preserve">Oxford City Council’s </w:t>
      </w:r>
      <w:r w:rsidRPr="0061307A">
        <w:rPr>
          <w:rFonts w:cs="Arial"/>
          <w:color w:val="auto"/>
        </w:rPr>
        <w:t xml:space="preserve">long-term planning and investment </w:t>
      </w:r>
      <w:r w:rsidR="0061307A" w:rsidRPr="0061307A">
        <w:rPr>
          <w:rFonts w:cs="Arial"/>
          <w:color w:val="auto"/>
        </w:rPr>
        <w:t xml:space="preserve">in </w:t>
      </w:r>
      <w:r w:rsidRPr="0061307A">
        <w:rPr>
          <w:rFonts w:cs="Arial"/>
          <w:color w:val="auto"/>
        </w:rPr>
        <w:t xml:space="preserve">its </w:t>
      </w:r>
      <w:r w:rsidR="0061307A" w:rsidRPr="0061307A">
        <w:rPr>
          <w:rFonts w:cs="Arial"/>
          <w:color w:val="auto"/>
        </w:rPr>
        <w:t>housing stock of over 8,000 homes</w:t>
      </w:r>
      <w:r w:rsidRPr="0061307A">
        <w:rPr>
          <w:rFonts w:cs="Arial"/>
          <w:color w:val="auto"/>
        </w:rPr>
        <w:t xml:space="preserve">, this </w:t>
      </w:r>
      <w:r w:rsidR="00F34AB6" w:rsidRPr="0061307A">
        <w:rPr>
          <w:rFonts w:cs="Arial"/>
          <w:color w:val="auto"/>
        </w:rPr>
        <w:t xml:space="preserve">report </w:t>
      </w:r>
      <w:r w:rsidR="00F77FFE" w:rsidRPr="0061307A">
        <w:rPr>
          <w:rFonts w:cs="Arial"/>
          <w:color w:val="auto"/>
        </w:rPr>
        <w:t>introduces</w:t>
      </w:r>
      <w:r w:rsidR="0061307A" w:rsidRPr="0061307A">
        <w:rPr>
          <w:rFonts w:cs="Arial"/>
          <w:color w:val="auto"/>
        </w:rPr>
        <w:t>:</w:t>
      </w:r>
    </w:p>
    <w:p w14:paraId="75A69CAD" w14:textId="582ED511" w:rsidR="0061307A" w:rsidRPr="00520D89" w:rsidRDefault="00D07109" w:rsidP="0044114C">
      <w:pPr>
        <w:pStyle w:val="ListParagraph"/>
        <w:numPr>
          <w:ilvl w:val="0"/>
          <w:numId w:val="14"/>
        </w:numPr>
        <w:tabs>
          <w:tab w:val="clear" w:pos="426"/>
        </w:tabs>
        <w:spacing w:before="120"/>
        <w:ind w:left="709" w:hanging="142"/>
        <w:rPr>
          <w:rFonts w:cs="Arial"/>
          <w:color w:val="auto"/>
        </w:rPr>
      </w:pPr>
      <w:r w:rsidRPr="00520D89">
        <w:rPr>
          <w:rFonts w:cs="Arial"/>
          <w:b/>
          <w:bCs/>
          <w:color w:val="auto"/>
        </w:rPr>
        <w:t>t</w:t>
      </w:r>
      <w:r w:rsidR="008473D9">
        <w:rPr>
          <w:rFonts w:cs="Arial"/>
          <w:b/>
          <w:bCs/>
          <w:color w:val="auto"/>
        </w:rPr>
        <w:t>hree</w:t>
      </w:r>
      <w:r w:rsidRPr="00520D89">
        <w:rPr>
          <w:rFonts w:cs="Arial"/>
          <w:b/>
          <w:bCs/>
          <w:color w:val="auto"/>
        </w:rPr>
        <w:t xml:space="preserve"> year </w:t>
      </w:r>
      <w:r w:rsidR="008A65F6" w:rsidRPr="00520D89">
        <w:rPr>
          <w:rFonts w:cs="Arial"/>
          <w:b/>
          <w:bCs/>
          <w:color w:val="auto"/>
        </w:rPr>
        <w:t xml:space="preserve">Asset Management </w:t>
      </w:r>
      <w:r w:rsidR="00AA498E" w:rsidRPr="00520D89">
        <w:rPr>
          <w:rFonts w:cs="Arial"/>
          <w:b/>
          <w:bCs/>
          <w:color w:val="auto"/>
        </w:rPr>
        <w:t>Plan</w:t>
      </w:r>
      <w:r w:rsidR="008A65F6" w:rsidRPr="00520D89">
        <w:rPr>
          <w:rFonts w:cs="Arial"/>
          <w:color w:val="auto"/>
        </w:rPr>
        <w:t xml:space="preserve"> </w:t>
      </w:r>
      <w:r w:rsidR="0095577C" w:rsidRPr="00520D89">
        <w:rPr>
          <w:rFonts w:cs="Arial"/>
          <w:color w:val="auto"/>
        </w:rPr>
        <w:t xml:space="preserve">that </w:t>
      </w:r>
      <w:r w:rsidR="0061307A" w:rsidRPr="00520D89">
        <w:rPr>
          <w:rFonts w:cs="Arial"/>
          <w:color w:val="auto"/>
        </w:rPr>
        <w:t>should</w:t>
      </w:r>
      <w:r w:rsidR="0011550E" w:rsidRPr="00520D89">
        <w:rPr>
          <w:rFonts w:cs="Arial"/>
          <w:color w:val="auto"/>
        </w:rPr>
        <w:t xml:space="preserve"> </w:t>
      </w:r>
      <w:r w:rsidR="002E4FDF" w:rsidRPr="00520D89">
        <w:rPr>
          <w:rFonts w:cs="Arial"/>
          <w:color w:val="auto"/>
        </w:rPr>
        <w:t xml:space="preserve">help </w:t>
      </w:r>
      <w:r w:rsidR="0061307A" w:rsidRPr="00520D89">
        <w:rPr>
          <w:rFonts w:cs="Arial"/>
          <w:color w:val="auto"/>
        </w:rPr>
        <w:t xml:space="preserve">with </w:t>
      </w:r>
      <w:r w:rsidR="002E4FDF" w:rsidRPr="00520D89">
        <w:rPr>
          <w:rFonts w:cs="Arial"/>
          <w:color w:val="auto"/>
        </w:rPr>
        <w:t xml:space="preserve">the foundations </w:t>
      </w:r>
      <w:r w:rsidR="000444EE" w:rsidRPr="00520D89">
        <w:rPr>
          <w:rFonts w:cs="Arial"/>
          <w:color w:val="auto"/>
        </w:rPr>
        <w:t>and enable</w:t>
      </w:r>
      <w:r w:rsidR="002D0E75">
        <w:rPr>
          <w:rFonts w:cs="Arial"/>
          <w:color w:val="auto"/>
        </w:rPr>
        <w:t xml:space="preserve"> the C</w:t>
      </w:r>
      <w:r w:rsidR="000444EE" w:rsidRPr="00520D89">
        <w:rPr>
          <w:rFonts w:cs="Arial"/>
          <w:color w:val="auto"/>
        </w:rPr>
        <w:t xml:space="preserve">ouncil </w:t>
      </w:r>
      <w:r w:rsidR="00830AC9" w:rsidRPr="00520D89">
        <w:rPr>
          <w:rFonts w:cs="Arial"/>
          <w:color w:val="auto"/>
        </w:rPr>
        <w:t xml:space="preserve">to take a </w:t>
      </w:r>
      <w:r w:rsidR="00AA498E" w:rsidRPr="00520D89">
        <w:rPr>
          <w:rFonts w:cs="Arial"/>
          <w:color w:val="auto"/>
        </w:rPr>
        <w:t xml:space="preserve">long term </w:t>
      </w:r>
      <w:r w:rsidR="00830AC9" w:rsidRPr="00520D89">
        <w:rPr>
          <w:rFonts w:cs="Arial"/>
          <w:color w:val="auto"/>
        </w:rPr>
        <w:t xml:space="preserve">approach to planning, investing, </w:t>
      </w:r>
      <w:r w:rsidR="00575307" w:rsidRPr="00520D89">
        <w:rPr>
          <w:rFonts w:cs="Arial"/>
          <w:color w:val="auto"/>
        </w:rPr>
        <w:t xml:space="preserve">and </w:t>
      </w:r>
      <w:r w:rsidR="00830AC9" w:rsidRPr="00520D89">
        <w:rPr>
          <w:rFonts w:cs="Arial"/>
          <w:color w:val="auto"/>
        </w:rPr>
        <w:t xml:space="preserve">improving </w:t>
      </w:r>
      <w:r w:rsidR="0061307A" w:rsidRPr="00520D89">
        <w:rPr>
          <w:rFonts w:cs="Arial"/>
          <w:color w:val="auto"/>
        </w:rPr>
        <w:t xml:space="preserve">its </w:t>
      </w:r>
      <w:r w:rsidR="00830AC9" w:rsidRPr="00520D89">
        <w:rPr>
          <w:rFonts w:cs="Arial"/>
          <w:color w:val="auto"/>
        </w:rPr>
        <w:t xml:space="preserve">homes, </w:t>
      </w:r>
      <w:r w:rsidR="00F14E29" w:rsidRPr="00520D89">
        <w:rPr>
          <w:rFonts w:cs="Arial"/>
          <w:color w:val="auto"/>
        </w:rPr>
        <w:t>focusing on priorities that are most important to tenants</w:t>
      </w:r>
      <w:r w:rsidR="0061307A" w:rsidRPr="00520D89">
        <w:rPr>
          <w:rFonts w:cs="Arial"/>
          <w:color w:val="auto"/>
        </w:rPr>
        <w:t>; and</w:t>
      </w:r>
      <w:r w:rsidR="00F14E29" w:rsidRPr="00520D89">
        <w:rPr>
          <w:rFonts w:cs="Arial"/>
          <w:color w:val="auto"/>
        </w:rPr>
        <w:t xml:space="preserve"> </w:t>
      </w:r>
    </w:p>
    <w:p w14:paraId="48D03420" w14:textId="303B4FDF" w:rsidR="0061307A" w:rsidRPr="00520D89" w:rsidRDefault="005525AA" w:rsidP="0044114C">
      <w:pPr>
        <w:pStyle w:val="ListParagraph"/>
        <w:numPr>
          <w:ilvl w:val="0"/>
          <w:numId w:val="14"/>
        </w:numPr>
        <w:tabs>
          <w:tab w:val="clear" w:pos="426"/>
        </w:tabs>
        <w:spacing w:after="0"/>
        <w:ind w:left="709" w:hanging="142"/>
        <w:rPr>
          <w:rFonts w:cs="Arial"/>
          <w:color w:val="auto"/>
        </w:rPr>
      </w:pPr>
      <w:r w:rsidRPr="00520D89">
        <w:rPr>
          <w:rFonts w:cs="Arial"/>
          <w:color w:val="auto"/>
        </w:rPr>
        <w:t xml:space="preserve">new </w:t>
      </w:r>
      <w:r w:rsidRPr="00520D89">
        <w:rPr>
          <w:rFonts w:cs="Arial"/>
          <w:b/>
          <w:bCs/>
          <w:color w:val="auto"/>
        </w:rPr>
        <w:t xml:space="preserve">HRA </w:t>
      </w:r>
      <w:r w:rsidR="00DC3972" w:rsidRPr="00520D89">
        <w:rPr>
          <w:rFonts w:cs="Arial"/>
          <w:b/>
          <w:bCs/>
          <w:color w:val="auto"/>
        </w:rPr>
        <w:t>5</w:t>
      </w:r>
      <w:r w:rsidR="0061307A" w:rsidRPr="00520D89">
        <w:rPr>
          <w:rFonts w:cs="Arial"/>
          <w:b/>
          <w:bCs/>
          <w:color w:val="auto"/>
        </w:rPr>
        <w:t>-</w:t>
      </w:r>
      <w:r w:rsidR="00DC3972" w:rsidRPr="00520D89">
        <w:rPr>
          <w:rFonts w:cs="Arial"/>
          <w:b/>
          <w:bCs/>
          <w:color w:val="auto"/>
        </w:rPr>
        <w:t>Year</w:t>
      </w:r>
      <w:r w:rsidR="00C5788F" w:rsidRPr="00520D89">
        <w:rPr>
          <w:rFonts w:cs="Arial"/>
          <w:b/>
          <w:bCs/>
          <w:color w:val="auto"/>
        </w:rPr>
        <w:t xml:space="preserve"> </w:t>
      </w:r>
      <w:r w:rsidR="0078525F" w:rsidRPr="00520D89">
        <w:rPr>
          <w:rFonts w:cs="Arial"/>
          <w:b/>
          <w:bCs/>
          <w:color w:val="auto"/>
        </w:rPr>
        <w:t>Investment Programme</w:t>
      </w:r>
      <w:r w:rsidR="00D24408" w:rsidRPr="00520D89">
        <w:rPr>
          <w:rFonts w:cs="Arial"/>
          <w:color w:val="auto"/>
        </w:rPr>
        <w:t xml:space="preserve"> </w:t>
      </w:r>
      <w:r w:rsidR="0061307A" w:rsidRPr="00520D89">
        <w:rPr>
          <w:rFonts w:cs="Arial"/>
        </w:rPr>
        <w:t xml:space="preserve">that sets out </w:t>
      </w:r>
      <w:r w:rsidR="00D24408" w:rsidRPr="00520D89">
        <w:rPr>
          <w:rFonts w:cs="Arial"/>
        </w:rPr>
        <w:t>the planne</w:t>
      </w:r>
      <w:r w:rsidR="0061307A" w:rsidRPr="00520D89">
        <w:rPr>
          <w:rFonts w:cs="Arial"/>
        </w:rPr>
        <w:t xml:space="preserve">d </w:t>
      </w:r>
      <w:r w:rsidR="00022CB8" w:rsidRPr="00520D89">
        <w:rPr>
          <w:rFonts w:cs="Arial"/>
        </w:rPr>
        <w:t xml:space="preserve">delivery </w:t>
      </w:r>
      <w:r w:rsidR="0061307A" w:rsidRPr="00520D89">
        <w:rPr>
          <w:rFonts w:cs="Arial"/>
        </w:rPr>
        <w:t xml:space="preserve">of </w:t>
      </w:r>
      <w:r w:rsidR="00D24408" w:rsidRPr="00520D89">
        <w:rPr>
          <w:rFonts w:cs="Arial"/>
        </w:rPr>
        <w:t xml:space="preserve">works </w:t>
      </w:r>
      <w:r w:rsidR="002B423A" w:rsidRPr="00520D89">
        <w:rPr>
          <w:rFonts w:cs="Arial"/>
        </w:rPr>
        <w:t>for the next five years</w:t>
      </w:r>
      <w:r w:rsidRPr="00520D89">
        <w:rPr>
          <w:rFonts w:cs="Arial"/>
        </w:rPr>
        <w:t>,</w:t>
      </w:r>
    </w:p>
    <w:p w14:paraId="737D26E6" w14:textId="234A2BE9" w:rsidR="00553902" w:rsidRPr="00553902" w:rsidRDefault="00553902" w:rsidP="00553902">
      <w:pPr>
        <w:pStyle w:val="ListParagraph"/>
        <w:numPr>
          <w:ilvl w:val="0"/>
          <w:numId w:val="0"/>
        </w:numPr>
        <w:spacing w:after="0"/>
        <w:ind w:left="357"/>
        <w:rPr>
          <w:rFonts w:cs="Arial"/>
          <w:color w:val="4F81BD" w:themeColor="accent1"/>
        </w:rPr>
      </w:pPr>
    </w:p>
    <w:p w14:paraId="6698DC16" w14:textId="0881FA2E" w:rsidR="0061307A" w:rsidRPr="0061307A" w:rsidRDefault="00101F5E" w:rsidP="00553902">
      <w:pPr>
        <w:pStyle w:val="ListParagraph"/>
        <w:spacing w:after="0"/>
        <w:ind w:left="357" w:hanging="357"/>
        <w:rPr>
          <w:rFonts w:cs="Arial"/>
          <w:color w:val="4F81BD" w:themeColor="accent1"/>
        </w:rPr>
      </w:pPr>
      <w:r>
        <w:rPr>
          <w:rFonts w:cs="Arial"/>
        </w:rPr>
        <w:t xml:space="preserve">Taken </w:t>
      </w:r>
      <w:r w:rsidR="00520D89">
        <w:rPr>
          <w:rFonts w:cs="Arial"/>
        </w:rPr>
        <w:t xml:space="preserve">with the </w:t>
      </w:r>
      <w:r w:rsidR="00991F50" w:rsidRPr="0061307A">
        <w:rPr>
          <w:rFonts w:cs="Arial"/>
        </w:rPr>
        <w:t>40 Year HRA Business Plan</w:t>
      </w:r>
      <w:r w:rsidR="00520D89">
        <w:rPr>
          <w:rFonts w:cs="Arial"/>
        </w:rPr>
        <w:t xml:space="preserve"> these two programmes enable </w:t>
      </w:r>
      <w:r w:rsidR="0061307A" w:rsidRPr="0061307A">
        <w:rPr>
          <w:rFonts w:cs="Arial"/>
        </w:rPr>
        <w:t xml:space="preserve">the Council to consider the choices </w:t>
      </w:r>
      <w:r w:rsidR="00520D89">
        <w:rPr>
          <w:rFonts w:cs="Arial"/>
        </w:rPr>
        <w:t xml:space="preserve">it will need to make </w:t>
      </w:r>
      <w:r w:rsidR="0061307A" w:rsidRPr="0061307A">
        <w:rPr>
          <w:rFonts w:cs="Arial"/>
        </w:rPr>
        <w:t>to maintain and enhance its</w:t>
      </w:r>
      <w:r w:rsidR="00520D89">
        <w:rPr>
          <w:rFonts w:cs="Arial"/>
        </w:rPr>
        <w:t xml:space="preserve"> </w:t>
      </w:r>
      <w:r w:rsidR="0061307A" w:rsidRPr="0061307A">
        <w:rPr>
          <w:rFonts w:cs="Arial"/>
        </w:rPr>
        <w:t xml:space="preserve">housing </w:t>
      </w:r>
      <w:r w:rsidR="0061307A" w:rsidRPr="0061307A">
        <w:rPr>
          <w:rFonts w:cs="Arial"/>
          <w:color w:val="000000" w:themeColor="text1"/>
        </w:rPr>
        <w:t>stock ensuring th</w:t>
      </w:r>
      <w:r w:rsidR="00520D89">
        <w:rPr>
          <w:rFonts w:cs="Arial"/>
          <w:color w:val="000000" w:themeColor="text1"/>
        </w:rPr>
        <w:t xml:space="preserve">ey </w:t>
      </w:r>
      <w:r w:rsidR="0061307A" w:rsidRPr="0061307A">
        <w:rPr>
          <w:rFonts w:cs="Arial"/>
          <w:color w:val="000000" w:themeColor="text1"/>
        </w:rPr>
        <w:t>are safe for tenants now and for the longer term</w:t>
      </w:r>
      <w:r w:rsidR="002D0E75">
        <w:rPr>
          <w:rFonts w:cs="Arial"/>
          <w:color w:val="000000" w:themeColor="text1"/>
        </w:rPr>
        <w:t>.</w:t>
      </w:r>
    </w:p>
    <w:p w14:paraId="67796AAE" w14:textId="77777777" w:rsidR="0061307A" w:rsidRPr="0061307A" w:rsidRDefault="0061307A" w:rsidP="0061307A">
      <w:pPr>
        <w:pStyle w:val="ListParagraph"/>
        <w:numPr>
          <w:ilvl w:val="0"/>
          <w:numId w:val="0"/>
        </w:numPr>
        <w:ind w:left="360"/>
        <w:rPr>
          <w:rFonts w:cs="Arial"/>
          <w:color w:val="4F81BD" w:themeColor="accent1"/>
        </w:rPr>
      </w:pPr>
    </w:p>
    <w:p w14:paraId="589FA25F" w14:textId="2E4DDE76" w:rsidR="0061307A" w:rsidRPr="0061307A" w:rsidRDefault="0061307A" w:rsidP="006B2BC2">
      <w:pPr>
        <w:spacing w:after="0"/>
        <w:rPr>
          <w:rFonts w:cs="Arial"/>
          <w:color w:val="4F81BD" w:themeColor="accent1"/>
        </w:rPr>
      </w:pPr>
      <w:r w:rsidRPr="0061307A">
        <w:rPr>
          <w:rFonts w:cs="Arial"/>
          <w:b/>
          <w:bCs/>
          <w:color w:val="000000" w:themeColor="text1"/>
          <w:u w:val="single"/>
        </w:rPr>
        <w:t>HRA Asset Management Strategy – 2025/2028</w:t>
      </w:r>
    </w:p>
    <w:p w14:paraId="7B8A7DCF" w14:textId="77777777" w:rsidR="0061307A" w:rsidRPr="0061307A" w:rsidRDefault="0061307A" w:rsidP="006B2BC2">
      <w:pPr>
        <w:pStyle w:val="ListParagraph"/>
        <w:numPr>
          <w:ilvl w:val="0"/>
          <w:numId w:val="0"/>
        </w:numPr>
        <w:spacing w:after="0"/>
        <w:ind w:left="357"/>
        <w:rPr>
          <w:rFonts w:cs="Arial"/>
          <w:color w:val="4F81BD" w:themeColor="accent1"/>
        </w:rPr>
      </w:pPr>
    </w:p>
    <w:p w14:paraId="080B3E6D" w14:textId="4545FC01" w:rsidR="001A5576" w:rsidRPr="005460B6" w:rsidRDefault="00584045" w:rsidP="00A13749">
      <w:pPr>
        <w:pStyle w:val="ListParagraph"/>
        <w:spacing w:after="0"/>
        <w:ind w:left="357" w:hanging="357"/>
        <w:rPr>
          <w:rFonts w:cs="Arial"/>
          <w:color w:val="4F81BD" w:themeColor="accent1"/>
        </w:rPr>
      </w:pPr>
      <w:r w:rsidRPr="006E471A">
        <w:rPr>
          <w:rFonts w:cs="Arial"/>
          <w:iCs/>
          <w:color w:val="000000" w:themeColor="text1"/>
        </w:rPr>
        <w:t>Th</w:t>
      </w:r>
      <w:r w:rsidR="00667651">
        <w:rPr>
          <w:rFonts w:cs="Arial"/>
          <w:iCs/>
          <w:color w:val="000000" w:themeColor="text1"/>
        </w:rPr>
        <w:t>e</w:t>
      </w:r>
      <w:r w:rsidRPr="006E471A">
        <w:rPr>
          <w:rFonts w:cs="Arial"/>
          <w:iCs/>
          <w:color w:val="000000" w:themeColor="text1"/>
        </w:rPr>
        <w:t xml:space="preserve"> </w:t>
      </w:r>
      <w:r w:rsidR="00E729CC">
        <w:rPr>
          <w:rFonts w:cs="Arial"/>
          <w:iCs/>
          <w:color w:val="000000" w:themeColor="text1"/>
        </w:rPr>
        <w:t xml:space="preserve">HRA </w:t>
      </w:r>
      <w:r w:rsidR="00935C6D" w:rsidRPr="006E471A">
        <w:rPr>
          <w:rFonts w:cs="Arial"/>
          <w:iCs/>
          <w:color w:val="000000" w:themeColor="text1"/>
        </w:rPr>
        <w:t xml:space="preserve">Asset Management </w:t>
      </w:r>
      <w:r w:rsidR="00041C0F">
        <w:rPr>
          <w:rFonts w:cs="Arial"/>
          <w:iCs/>
          <w:color w:val="000000" w:themeColor="text1"/>
        </w:rPr>
        <w:t>Strategy</w:t>
      </w:r>
      <w:r w:rsidR="003F0161">
        <w:rPr>
          <w:rFonts w:cs="Arial"/>
          <w:iCs/>
          <w:color w:val="000000" w:themeColor="text1"/>
        </w:rPr>
        <w:t xml:space="preserve"> (AMS)</w:t>
      </w:r>
      <w:r w:rsidR="005460B6">
        <w:rPr>
          <w:rFonts w:cs="Arial"/>
          <w:iCs/>
          <w:color w:val="000000" w:themeColor="text1"/>
        </w:rPr>
        <w:t xml:space="preserve"> </w:t>
      </w:r>
      <w:r w:rsidR="009D2F8F" w:rsidRPr="006E471A">
        <w:rPr>
          <w:rFonts w:cs="Arial"/>
        </w:rPr>
        <w:t>support</w:t>
      </w:r>
      <w:r w:rsidR="00667651">
        <w:rPr>
          <w:rFonts w:cs="Arial"/>
        </w:rPr>
        <w:t>s</w:t>
      </w:r>
      <w:r w:rsidR="009D2F8F" w:rsidRPr="006E471A">
        <w:rPr>
          <w:rFonts w:cs="Arial"/>
        </w:rPr>
        <w:t xml:space="preserve"> the </w:t>
      </w:r>
      <w:r w:rsidR="006A2724" w:rsidRPr="006E471A">
        <w:rPr>
          <w:rFonts w:cs="Arial"/>
        </w:rPr>
        <w:t>long-term</w:t>
      </w:r>
      <w:r w:rsidR="00935C6D" w:rsidRPr="006E471A">
        <w:rPr>
          <w:rFonts w:cs="Arial"/>
        </w:rPr>
        <w:t xml:space="preserve"> planning and </w:t>
      </w:r>
      <w:r w:rsidR="00BE2DD8" w:rsidRPr="006E471A">
        <w:rPr>
          <w:rFonts w:cs="Arial"/>
        </w:rPr>
        <w:t>maintenance</w:t>
      </w:r>
      <w:r w:rsidR="009D2F8F" w:rsidRPr="006E471A">
        <w:rPr>
          <w:rFonts w:cs="Arial"/>
        </w:rPr>
        <w:t xml:space="preserve"> of</w:t>
      </w:r>
      <w:r w:rsidR="002D0E75">
        <w:rPr>
          <w:rFonts w:cs="Arial"/>
        </w:rPr>
        <w:t xml:space="preserve"> the</w:t>
      </w:r>
      <w:r w:rsidR="009D2F8F" w:rsidRPr="006E471A">
        <w:rPr>
          <w:rFonts w:cs="Arial"/>
        </w:rPr>
        <w:t xml:space="preserve"> </w:t>
      </w:r>
      <w:r w:rsidR="00D93183" w:rsidRPr="006E471A">
        <w:rPr>
          <w:rFonts w:cs="Arial"/>
        </w:rPr>
        <w:t>C</w:t>
      </w:r>
      <w:r w:rsidR="002D0E75">
        <w:rPr>
          <w:rFonts w:cs="Arial"/>
        </w:rPr>
        <w:t>ouncil</w:t>
      </w:r>
      <w:r w:rsidR="00D93183" w:rsidRPr="006E471A">
        <w:rPr>
          <w:rFonts w:cs="Arial"/>
        </w:rPr>
        <w:t>’s</w:t>
      </w:r>
      <w:r w:rsidR="009D2F8F" w:rsidRPr="006E471A">
        <w:rPr>
          <w:rFonts w:cs="Arial"/>
        </w:rPr>
        <w:t xml:space="preserve"> homes</w:t>
      </w:r>
      <w:r w:rsidR="00667651">
        <w:rPr>
          <w:rFonts w:cs="Arial"/>
        </w:rPr>
        <w:t>.  It</w:t>
      </w:r>
      <w:r w:rsidR="009D2F8F" w:rsidRPr="006E471A">
        <w:rPr>
          <w:rFonts w:cs="Arial"/>
        </w:rPr>
        <w:t xml:space="preserve"> focuses on</w:t>
      </w:r>
      <w:r w:rsidR="00667651">
        <w:rPr>
          <w:rFonts w:cs="Arial"/>
        </w:rPr>
        <w:t xml:space="preserve"> </w:t>
      </w:r>
      <w:r w:rsidR="00D93183" w:rsidRPr="006E471A">
        <w:rPr>
          <w:rFonts w:cs="Arial"/>
        </w:rPr>
        <w:t>actions that will lead to</w:t>
      </w:r>
      <w:r w:rsidR="00120E7C" w:rsidRPr="006E471A">
        <w:rPr>
          <w:rFonts w:cs="Arial"/>
        </w:rPr>
        <w:t xml:space="preserve"> </w:t>
      </w:r>
      <w:r w:rsidR="005460B6">
        <w:rPr>
          <w:rFonts w:cs="Arial"/>
        </w:rPr>
        <w:t xml:space="preserve">the </w:t>
      </w:r>
      <w:r w:rsidR="00120E7C" w:rsidRPr="006E471A">
        <w:rPr>
          <w:rFonts w:cs="Arial"/>
        </w:rPr>
        <w:t>C</w:t>
      </w:r>
      <w:r w:rsidR="005460B6">
        <w:rPr>
          <w:rFonts w:cs="Arial"/>
        </w:rPr>
        <w:t>ouncil</w:t>
      </w:r>
      <w:r w:rsidR="00120E7C" w:rsidRPr="006E471A">
        <w:rPr>
          <w:rFonts w:cs="Arial"/>
        </w:rPr>
        <w:t xml:space="preserve"> achieving its overriding objective of becoming a high performing landlord and </w:t>
      </w:r>
      <w:r w:rsidR="009D2F8F" w:rsidRPr="005460B6">
        <w:rPr>
          <w:rFonts w:cs="Arial"/>
        </w:rPr>
        <w:t>improving living standards for</w:t>
      </w:r>
      <w:r w:rsidR="008A4CA3" w:rsidRPr="005460B6">
        <w:rPr>
          <w:rFonts w:cs="Arial"/>
        </w:rPr>
        <w:t xml:space="preserve"> </w:t>
      </w:r>
      <w:r w:rsidR="002D0E75">
        <w:rPr>
          <w:rFonts w:cs="Arial"/>
        </w:rPr>
        <w:t>C</w:t>
      </w:r>
      <w:r w:rsidR="008A4CA3" w:rsidRPr="005460B6">
        <w:rPr>
          <w:rFonts w:cs="Arial"/>
        </w:rPr>
        <w:t>ouncil</w:t>
      </w:r>
      <w:r w:rsidR="009D2F8F" w:rsidRPr="005460B6">
        <w:rPr>
          <w:rFonts w:cs="Arial"/>
        </w:rPr>
        <w:t xml:space="preserve"> </w:t>
      </w:r>
      <w:r w:rsidR="00BE2DD8" w:rsidRPr="005460B6">
        <w:rPr>
          <w:rFonts w:cs="Arial"/>
        </w:rPr>
        <w:t>tenants</w:t>
      </w:r>
      <w:r w:rsidR="009D2F8F" w:rsidRPr="005460B6">
        <w:rPr>
          <w:rFonts w:cs="Arial"/>
        </w:rPr>
        <w:t xml:space="preserve">. </w:t>
      </w:r>
    </w:p>
    <w:p w14:paraId="1BE1BD6A" w14:textId="77777777" w:rsidR="005460B6" w:rsidRPr="005460B6" w:rsidRDefault="005460B6" w:rsidP="00A13749">
      <w:pPr>
        <w:pStyle w:val="ListParagraph"/>
        <w:numPr>
          <w:ilvl w:val="0"/>
          <w:numId w:val="0"/>
        </w:numPr>
        <w:spacing w:after="0"/>
        <w:ind w:left="357"/>
        <w:rPr>
          <w:rFonts w:cs="Arial"/>
          <w:color w:val="4F81BD" w:themeColor="accent1"/>
        </w:rPr>
      </w:pPr>
    </w:p>
    <w:p w14:paraId="105A30A8" w14:textId="28E186CF" w:rsidR="00A13749" w:rsidRPr="00A13749" w:rsidRDefault="008873A5" w:rsidP="00A13749">
      <w:pPr>
        <w:pStyle w:val="ListParagraph"/>
        <w:spacing w:after="0"/>
        <w:ind w:left="357" w:hanging="357"/>
        <w:rPr>
          <w:rFonts w:cs="Arial"/>
          <w:color w:val="4F81BD" w:themeColor="accent1"/>
        </w:rPr>
      </w:pPr>
      <w:r>
        <w:rPr>
          <w:rFonts w:cs="Arial"/>
        </w:rPr>
        <w:t xml:space="preserve">The </w:t>
      </w:r>
      <w:r w:rsidR="00667651">
        <w:rPr>
          <w:rFonts w:cs="Arial"/>
        </w:rPr>
        <w:t xml:space="preserve">role </w:t>
      </w:r>
      <w:r>
        <w:rPr>
          <w:rFonts w:cs="Arial"/>
        </w:rPr>
        <w:t xml:space="preserve">of the AMS, as seen in the </w:t>
      </w:r>
      <w:r w:rsidR="00605321" w:rsidRPr="006E471A">
        <w:rPr>
          <w:rFonts w:cs="Arial"/>
        </w:rPr>
        <w:t xml:space="preserve">new </w:t>
      </w:r>
      <w:r w:rsidR="00DE22EB" w:rsidRPr="006E471A">
        <w:rPr>
          <w:rFonts w:cs="Arial"/>
        </w:rPr>
        <w:t>Social Housing Regulation</w:t>
      </w:r>
      <w:r w:rsidR="00267311" w:rsidRPr="006E471A">
        <w:rPr>
          <w:rFonts w:cs="Arial"/>
        </w:rPr>
        <w:t xml:space="preserve"> and Consumer </w:t>
      </w:r>
      <w:r w:rsidR="00367D29" w:rsidRPr="006E471A">
        <w:rPr>
          <w:rFonts w:cs="Arial"/>
        </w:rPr>
        <w:t>Standards</w:t>
      </w:r>
      <w:r>
        <w:rPr>
          <w:rFonts w:cs="Arial"/>
        </w:rPr>
        <w:t>,</w:t>
      </w:r>
      <w:r w:rsidR="00667651">
        <w:rPr>
          <w:rFonts w:cs="Arial"/>
        </w:rPr>
        <w:t xml:space="preserve"> </w:t>
      </w:r>
      <w:r>
        <w:rPr>
          <w:rFonts w:cs="Arial"/>
        </w:rPr>
        <w:t xml:space="preserve">is </w:t>
      </w:r>
      <w:r w:rsidR="002F0B8D">
        <w:rPr>
          <w:rFonts w:cs="Arial"/>
        </w:rPr>
        <w:t xml:space="preserve">to </w:t>
      </w:r>
      <w:r>
        <w:rPr>
          <w:rFonts w:cs="Arial"/>
        </w:rPr>
        <w:t xml:space="preserve">build </w:t>
      </w:r>
      <w:r w:rsidR="00367D29" w:rsidRPr="00215D8F">
        <w:rPr>
          <w:rFonts w:cs="Arial"/>
        </w:rPr>
        <w:t>our knowledge</w:t>
      </w:r>
      <w:r w:rsidR="003D3286" w:rsidRPr="00215D8F">
        <w:rPr>
          <w:rFonts w:cs="Arial"/>
        </w:rPr>
        <w:t xml:space="preserve"> and intelligence</w:t>
      </w:r>
      <w:r w:rsidR="00AA3E82" w:rsidRPr="00215D8F">
        <w:rPr>
          <w:rFonts w:cs="Arial"/>
        </w:rPr>
        <w:t xml:space="preserve"> about our assets </w:t>
      </w:r>
      <w:r w:rsidR="00215D8F">
        <w:rPr>
          <w:rFonts w:cs="Arial"/>
        </w:rPr>
        <w:t xml:space="preserve">in order to </w:t>
      </w:r>
      <w:r w:rsidR="003D3286" w:rsidRPr="00215D8F">
        <w:rPr>
          <w:rFonts w:cs="Arial"/>
        </w:rPr>
        <w:t xml:space="preserve">make better informed </w:t>
      </w:r>
      <w:r w:rsidR="00215D8F">
        <w:rPr>
          <w:rFonts w:cs="Arial"/>
        </w:rPr>
        <w:t xml:space="preserve">investment </w:t>
      </w:r>
      <w:r w:rsidR="006A2724" w:rsidRPr="00215D8F">
        <w:rPr>
          <w:rFonts w:cs="Arial"/>
        </w:rPr>
        <w:t>decisions and</w:t>
      </w:r>
      <w:r w:rsidR="00215D8F">
        <w:rPr>
          <w:rFonts w:cs="Arial"/>
        </w:rPr>
        <w:t xml:space="preserve"> </w:t>
      </w:r>
      <w:r w:rsidR="00017C57" w:rsidRPr="00215D8F">
        <w:rPr>
          <w:rFonts w:cs="Arial"/>
        </w:rPr>
        <w:t xml:space="preserve">optimise </w:t>
      </w:r>
      <w:r w:rsidR="00FB2F49" w:rsidRPr="00215D8F">
        <w:rPr>
          <w:rFonts w:cs="Arial"/>
        </w:rPr>
        <w:t xml:space="preserve">the life of </w:t>
      </w:r>
      <w:r w:rsidR="002D0E75">
        <w:rPr>
          <w:rFonts w:cs="Arial"/>
        </w:rPr>
        <w:t>the Council’s</w:t>
      </w:r>
      <w:r w:rsidR="00BD1A82">
        <w:rPr>
          <w:rFonts w:cs="Arial"/>
        </w:rPr>
        <w:t xml:space="preserve"> </w:t>
      </w:r>
      <w:r w:rsidR="00215D8F">
        <w:rPr>
          <w:rFonts w:cs="Arial"/>
        </w:rPr>
        <w:t>housing stock.</w:t>
      </w:r>
    </w:p>
    <w:p w14:paraId="6F0952C1" w14:textId="77777777" w:rsidR="00A13749" w:rsidRPr="00A13749" w:rsidRDefault="00A13749" w:rsidP="00A13749">
      <w:pPr>
        <w:pStyle w:val="ListParagraph"/>
        <w:numPr>
          <w:ilvl w:val="0"/>
          <w:numId w:val="0"/>
        </w:numPr>
        <w:spacing w:after="0"/>
        <w:ind w:left="360"/>
        <w:rPr>
          <w:rFonts w:eastAsia="Calibri" w:cs="Arial"/>
          <w:lang w:val="en-US"/>
        </w:rPr>
      </w:pPr>
    </w:p>
    <w:p w14:paraId="714FD9D2" w14:textId="78F08DFE" w:rsidR="004D150F" w:rsidRPr="00A13749" w:rsidRDefault="003F0161" w:rsidP="00A13749">
      <w:pPr>
        <w:pStyle w:val="ListParagraph"/>
        <w:spacing w:after="0"/>
        <w:ind w:left="357" w:hanging="357"/>
        <w:rPr>
          <w:rFonts w:cs="Arial"/>
          <w:color w:val="4F81BD" w:themeColor="accent1"/>
        </w:rPr>
      </w:pPr>
      <w:r w:rsidRPr="00A13749">
        <w:rPr>
          <w:rFonts w:eastAsia="Calibri" w:cs="Arial"/>
          <w:lang w:val="en-US"/>
        </w:rPr>
        <w:t>T</w:t>
      </w:r>
      <w:r w:rsidR="00905736" w:rsidRPr="00A13749">
        <w:rPr>
          <w:rFonts w:eastAsia="Calibri" w:cs="Arial"/>
          <w:lang w:val="en-US"/>
        </w:rPr>
        <w:t>he AM</w:t>
      </w:r>
      <w:r w:rsidR="00041C0F" w:rsidRPr="00A13749">
        <w:rPr>
          <w:rFonts w:eastAsia="Calibri" w:cs="Arial"/>
          <w:lang w:val="en-US"/>
        </w:rPr>
        <w:t>S</w:t>
      </w:r>
      <w:r w:rsidRPr="00A13749">
        <w:rPr>
          <w:rFonts w:eastAsia="Calibri" w:cs="Arial"/>
          <w:lang w:val="en-US"/>
        </w:rPr>
        <w:t>,</w:t>
      </w:r>
      <w:r w:rsidR="00667651">
        <w:rPr>
          <w:rFonts w:eastAsia="Calibri" w:cs="Arial"/>
          <w:lang w:val="en-US"/>
        </w:rPr>
        <w:t xml:space="preserve"> </w:t>
      </w:r>
      <w:r w:rsidRPr="00A13749">
        <w:rPr>
          <w:rFonts w:eastAsia="Calibri" w:cs="Arial"/>
          <w:lang w:val="en-US"/>
        </w:rPr>
        <w:t xml:space="preserve">attached </w:t>
      </w:r>
      <w:r w:rsidRPr="00A13749">
        <w:rPr>
          <w:rFonts w:eastAsia="Calibri" w:cs="Arial"/>
          <w:color w:val="auto"/>
          <w:lang w:val="en-US"/>
        </w:rPr>
        <w:t>at</w:t>
      </w:r>
      <w:r w:rsidR="00752EA4" w:rsidRPr="00A13749">
        <w:rPr>
          <w:rFonts w:eastAsia="Calibri" w:cs="Arial"/>
          <w:color w:val="auto"/>
          <w:lang w:val="en-US"/>
        </w:rPr>
        <w:t xml:space="preserve"> Appendix A</w:t>
      </w:r>
      <w:r w:rsidR="00905736" w:rsidRPr="00A13749">
        <w:rPr>
          <w:rFonts w:eastAsia="Calibri" w:cs="Arial"/>
          <w:color w:val="auto"/>
          <w:lang w:val="en-US"/>
        </w:rPr>
        <w:t xml:space="preserve">, </w:t>
      </w:r>
      <w:r w:rsidR="00667651">
        <w:rPr>
          <w:rFonts w:eastAsia="Calibri" w:cs="Arial"/>
          <w:lang w:val="en-US"/>
        </w:rPr>
        <w:t>provides the basis</w:t>
      </w:r>
      <w:r w:rsidRPr="00A13749">
        <w:rPr>
          <w:rFonts w:eastAsia="Calibri" w:cs="Arial"/>
          <w:lang w:val="en-US"/>
        </w:rPr>
        <w:t xml:space="preserve"> </w:t>
      </w:r>
      <w:r w:rsidR="00667651">
        <w:rPr>
          <w:rFonts w:eastAsia="Calibri" w:cs="Arial"/>
          <w:lang w:val="en-US"/>
        </w:rPr>
        <w:t xml:space="preserve">for </w:t>
      </w:r>
      <w:r w:rsidR="00905736" w:rsidRPr="00A13749">
        <w:rPr>
          <w:rFonts w:eastAsia="Calibri" w:cs="Arial"/>
          <w:lang w:val="en-US"/>
        </w:rPr>
        <w:t>improv</w:t>
      </w:r>
      <w:r w:rsidR="00667651">
        <w:rPr>
          <w:rFonts w:eastAsia="Calibri" w:cs="Arial"/>
          <w:lang w:val="en-US"/>
        </w:rPr>
        <w:t>ing</w:t>
      </w:r>
      <w:r w:rsidRPr="00A13749">
        <w:rPr>
          <w:rFonts w:eastAsia="Calibri" w:cs="Arial"/>
          <w:lang w:val="en-US"/>
        </w:rPr>
        <w:t xml:space="preserve"> </w:t>
      </w:r>
      <w:r w:rsidR="00905736" w:rsidRPr="00A13749">
        <w:rPr>
          <w:rFonts w:eastAsia="Calibri" w:cs="Arial"/>
          <w:lang w:val="en-US"/>
        </w:rPr>
        <w:t>how we govern</w:t>
      </w:r>
      <w:r w:rsidR="0097688F" w:rsidRPr="00A13749">
        <w:rPr>
          <w:rFonts w:eastAsia="Calibri" w:cs="Arial"/>
          <w:lang w:val="en-US"/>
        </w:rPr>
        <w:t>,</w:t>
      </w:r>
      <w:r w:rsidR="00905736" w:rsidRPr="00A13749">
        <w:rPr>
          <w:rFonts w:eastAsia="Calibri" w:cs="Arial"/>
          <w:lang w:val="en-US"/>
        </w:rPr>
        <w:t xml:space="preserve"> </w:t>
      </w:r>
      <w:r w:rsidRPr="00A13749">
        <w:rPr>
          <w:rFonts w:eastAsia="Calibri" w:cs="Arial"/>
          <w:lang w:val="en-US"/>
        </w:rPr>
        <w:t xml:space="preserve">decide, and carry out </w:t>
      </w:r>
      <w:r w:rsidR="00905736" w:rsidRPr="00A13749">
        <w:rPr>
          <w:rFonts w:eastAsia="Calibri" w:cs="Arial"/>
          <w:lang w:val="en-US"/>
        </w:rPr>
        <w:t xml:space="preserve">actions to ensure </w:t>
      </w:r>
      <w:r w:rsidRPr="00A13749">
        <w:rPr>
          <w:rFonts w:eastAsia="Calibri" w:cs="Arial"/>
          <w:lang w:val="en-US"/>
        </w:rPr>
        <w:t xml:space="preserve">well managed and maintained </w:t>
      </w:r>
      <w:r w:rsidR="00667651">
        <w:rPr>
          <w:rFonts w:eastAsia="Calibri" w:cs="Arial"/>
          <w:lang w:val="en-US"/>
        </w:rPr>
        <w:t xml:space="preserve">HRA homes and </w:t>
      </w:r>
      <w:r w:rsidRPr="00A13749">
        <w:rPr>
          <w:rFonts w:eastAsia="Calibri" w:cs="Arial"/>
          <w:lang w:val="en-US"/>
        </w:rPr>
        <w:t xml:space="preserve">assets. </w:t>
      </w:r>
      <w:r w:rsidR="00905736" w:rsidRPr="00A13749">
        <w:rPr>
          <w:rFonts w:eastAsia="Calibri" w:cs="Arial"/>
          <w:lang w:val="en-US"/>
        </w:rPr>
        <w:t>Th</w:t>
      </w:r>
      <w:r w:rsidRPr="00A13749">
        <w:rPr>
          <w:rFonts w:eastAsia="Calibri" w:cs="Arial"/>
          <w:lang w:val="en-US"/>
        </w:rPr>
        <w:t xml:space="preserve">is </w:t>
      </w:r>
      <w:r w:rsidR="00905736" w:rsidRPr="00A13749">
        <w:rPr>
          <w:rFonts w:eastAsia="Calibri" w:cs="Arial"/>
          <w:lang w:val="en-US"/>
        </w:rPr>
        <w:t>includes how we will listen and engage with tenants</w:t>
      </w:r>
      <w:r w:rsidRPr="00A13749">
        <w:rPr>
          <w:rFonts w:eastAsia="Calibri" w:cs="Arial"/>
          <w:lang w:val="en-US"/>
        </w:rPr>
        <w:t xml:space="preserve"> to ensure that our </w:t>
      </w:r>
      <w:r w:rsidR="00905736" w:rsidRPr="00A13749">
        <w:rPr>
          <w:rFonts w:eastAsia="Calibri" w:cs="Arial"/>
          <w:lang w:val="en-US"/>
        </w:rPr>
        <w:t xml:space="preserve">homes are </w:t>
      </w:r>
      <w:r w:rsidRPr="00A13749">
        <w:rPr>
          <w:rFonts w:eastAsia="Calibri" w:cs="Arial"/>
          <w:lang w:val="en-US"/>
        </w:rPr>
        <w:t xml:space="preserve">in good repair and </w:t>
      </w:r>
      <w:r w:rsidR="00905736" w:rsidRPr="00A13749">
        <w:rPr>
          <w:rFonts w:eastAsia="Calibri" w:cs="Arial"/>
          <w:lang w:val="en-US"/>
        </w:rPr>
        <w:t xml:space="preserve">safe, </w:t>
      </w:r>
      <w:r w:rsidR="00A13749" w:rsidRPr="00A13749">
        <w:rPr>
          <w:rFonts w:eastAsia="Calibri" w:cs="Arial"/>
          <w:lang w:val="en-US"/>
        </w:rPr>
        <w:t xml:space="preserve">and </w:t>
      </w:r>
      <w:r w:rsidR="00667651">
        <w:rPr>
          <w:rFonts w:eastAsia="Calibri" w:cs="Arial"/>
          <w:lang w:val="en-US"/>
        </w:rPr>
        <w:t xml:space="preserve">how </w:t>
      </w:r>
      <w:r w:rsidR="00A13749" w:rsidRPr="00A13749">
        <w:rPr>
          <w:rFonts w:eastAsia="Calibri" w:cs="Arial"/>
          <w:lang w:val="en-US"/>
        </w:rPr>
        <w:t xml:space="preserve">we </w:t>
      </w:r>
      <w:r w:rsidR="00667651">
        <w:rPr>
          <w:rFonts w:eastAsia="Calibri" w:cs="Arial"/>
          <w:lang w:val="en-US"/>
        </w:rPr>
        <w:t xml:space="preserve">will </w:t>
      </w:r>
      <w:r w:rsidR="00905736" w:rsidRPr="00A13749">
        <w:rPr>
          <w:rFonts w:eastAsia="Calibri" w:cs="Arial"/>
          <w:lang w:val="en-US"/>
        </w:rPr>
        <w:t xml:space="preserve">invest wisely to </w:t>
      </w:r>
      <w:r w:rsidR="00CE5E98">
        <w:rPr>
          <w:rFonts w:eastAsia="Calibri" w:cs="Arial"/>
          <w:lang w:val="en-US"/>
        </w:rPr>
        <w:t xml:space="preserve">ensure our </w:t>
      </w:r>
      <w:r w:rsidR="00905736" w:rsidRPr="00A13749">
        <w:rPr>
          <w:rFonts w:eastAsia="Calibri" w:cs="Arial"/>
          <w:lang w:val="en-US"/>
        </w:rPr>
        <w:t xml:space="preserve">homes are ‘fit for the future’. </w:t>
      </w:r>
    </w:p>
    <w:p w14:paraId="4FAEB97D" w14:textId="77777777" w:rsidR="00BC2900" w:rsidRPr="00BC2900" w:rsidRDefault="00BC2900" w:rsidP="00BC2900">
      <w:pPr>
        <w:pStyle w:val="ListParagraph"/>
        <w:numPr>
          <w:ilvl w:val="0"/>
          <w:numId w:val="0"/>
        </w:numPr>
        <w:spacing w:after="0"/>
        <w:ind w:left="360"/>
        <w:rPr>
          <w:rFonts w:cs="Arial"/>
          <w:color w:val="4F81BD" w:themeColor="accent1"/>
        </w:rPr>
      </w:pPr>
    </w:p>
    <w:p w14:paraId="772DAC2E" w14:textId="3EE2ACF6" w:rsidR="009F6D13" w:rsidRPr="005855FF" w:rsidRDefault="00106859" w:rsidP="005855FF">
      <w:pPr>
        <w:pStyle w:val="ListParagraph"/>
        <w:spacing w:after="0"/>
        <w:rPr>
          <w:rFonts w:cs="Arial"/>
          <w:color w:val="4F81BD" w:themeColor="accent1"/>
        </w:rPr>
      </w:pPr>
      <w:r w:rsidRPr="00BC2900">
        <w:rPr>
          <w:rFonts w:eastAsia="Calibri" w:cs="Arial"/>
          <w:lang w:val="en-US"/>
        </w:rPr>
        <w:t>The AM</w:t>
      </w:r>
      <w:r w:rsidR="00F3595E" w:rsidRPr="00BC2900">
        <w:rPr>
          <w:rFonts w:eastAsia="Calibri" w:cs="Arial"/>
          <w:lang w:val="en-US"/>
        </w:rPr>
        <w:t>S</w:t>
      </w:r>
      <w:r w:rsidRPr="00BC2900">
        <w:rPr>
          <w:rFonts w:eastAsia="Calibri" w:cs="Arial"/>
          <w:lang w:val="en-US"/>
        </w:rPr>
        <w:t xml:space="preserve"> </w:t>
      </w:r>
      <w:r w:rsidR="009D16CF" w:rsidRPr="00BC2900">
        <w:rPr>
          <w:rFonts w:eastAsia="Calibri" w:cs="Arial"/>
          <w:lang w:val="en-US"/>
        </w:rPr>
        <w:t xml:space="preserve">sets out </w:t>
      </w:r>
      <w:r w:rsidR="009F6D13" w:rsidRPr="00BC2900">
        <w:rPr>
          <w:rFonts w:eastAsia="Calibri" w:cs="Arial"/>
          <w:lang w:val="en-US"/>
        </w:rPr>
        <w:t xml:space="preserve">six priority </w:t>
      </w:r>
      <w:r w:rsidR="00BC2900">
        <w:rPr>
          <w:rFonts w:eastAsia="Calibri" w:cs="Arial"/>
          <w:lang w:val="en-US"/>
        </w:rPr>
        <w:t xml:space="preserve">areas for </w:t>
      </w:r>
      <w:r w:rsidR="009F6D13" w:rsidRPr="00BC2900">
        <w:rPr>
          <w:rFonts w:eastAsia="Calibri" w:cs="Arial"/>
          <w:lang w:val="en-US"/>
        </w:rPr>
        <w:t>actions</w:t>
      </w:r>
      <w:r w:rsidR="00BC2900">
        <w:rPr>
          <w:rFonts w:eastAsia="Calibri" w:cs="Arial"/>
          <w:lang w:val="en-US"/>
        </w:rPr>
        <w:t xml:space="preserve">, </w:t>
      </w:r>
      <w:r w:rsidR="009F6D13" w:rsidRPr="00BC2900">
        <w:rPr>
          <w:rFonts w:eastAsia="Calibri" w:cs="Arial"/>
          <w:lang w:val="en-US"/>
        </w:rPr>
        <w:t>focus</w:t>
      </w:r>
      <w:r w:rsidR="00BC2900">
        <w:rPr>
          <w:rFonts w:eastAsia="Calibri" w:cs="Arial"/>
          <w:lang w:val="en-US"/>
        </w:rPr>
        <w:t>ed</w:t>
      </w:r>
      <w:r w:rsidR="009F6D13" w:rsidRPr="00BC2900">
        <w:rPr>
          <w:rFonts w:eastAsia="Calibri" w:cs="Arial"/>
          <w:lang w:val="en-US"/>
        </w:rPr>
        <w:t xml:space="preserve"> </w:t>
      </w:r>
      <w:r w:rsidR="00DE5FB5" w:rsidRPr="00BC2900">
        <w:rPr>
          <w:rFonts w:eastAsia="Calibri" w:cs="Arial"/>
          <w:lang w:val="en-US"/>
        </w:rPr>
        <w:t xml:space="preserve">around </w:t>
      </w:r>
      <w:r w:rsidR="009F6D13" w:rsidRPr="00BC2900">
        <w:rPr>
          <w:rFonts w:eastAsia="Calibri" w:cs="Arial"/>
          <w:lang w:val="en-US"/>
        </w:rPr>
        <w:t xml:space="preserve">stronger governance, </w:t>
      </w:r>
      <w:r w:rsidR="006C27F8" w:rsidRPr="00BC2900">
        <w:rPr>
          <w:rFonts w:eastAsia="Calibri" w:cs="Arial"/>
          <w:lang w:val="en-US"/>
        </w:rPr>
        <w:t xml:space="preserve">and </w:t>
      </w:r>
      <w:r w:rsidR="00BC2900">
        <w:rPr>
          <w:rFonts w:eastAsia="Calibri" w:cs="Arial"/>
          <w:lang w:val="en-US"/>
        </w:rPr>
        <w:t>informed by</w:t>
      </w:r>
      <w:r w:rsidR="009F6D13" w:rsidRPr="00BC2900">
        <w:rPr>
          <w:rFonts w:eastAsia="Calibri" w:cs="Arial"/>
          <w:lang w:val="en-US"/>
        </w:rPr>
        <w:t xml:space="preserve"> </w:t>
      </w:r>
      <w:r w:rsidR="00F268A2" w:rsidRPr="00BC2900">
        <w:rPr>
          <w:rFonts w:eastAsia="Calibri" w:cs="Arial"/>
          <w:lang w:val="en-US"/>
        </w:rPr>
        <w:t>feedback</w:t>
      </w:r>
      <w:r w:rsidR="009F6D13" w:rsidRPr="00BC2900">
        <w:rPr>
          <w:rFonts w:eastAsia="Calibri" w:cs="Arial"/>
          <w:lang w:val="en-US"/>
        </w:rPr>
        <w:t xml:space="preserve"> </w:t>
      </w:r>
      <w:r w:rsidR="00214B4C" w:rsidRPr="00BC2900">
        <w:rPr>
          <w:rFonts w:eastAsia="Calibri" w:cs="Arial"/>
          <w:lang w:val="en-US"/>
        </w:rPr>
        <w:t xml:space="preserve">from </w:t>
      </w:r>
      <w:r w:rsidR="006C27F8" w:rsidRPr="00BC2900">
        <w:rPr>
          <w:rFonts w:eastAsia="Calibri" w:cs="Arial"/>
          <w:lang w:val="en-US"/>
        </w:rPr>
        <w:t xml:space="preserve">over 500 tenants’ who responded to </w:t>
      </w:r>
      <w:r w:rsidR="00BC2900">
        <w:rPr>
          <w:rFonts w:eastAsia="Calibri" w:cs="Arial"/>
          <w:lang w:val="en-US"/>
        </w:rPr>
        <w:t xml:space="preserve">our </w:t>
      </w:r>
      <w:r w:rsidR="00214B4C" w:rsidRPr="00BC2900">
        <w:rPr>
          <w:rFonts w:eastAsia="Calibri" w:cs="Arial"/>
          <w:lang w:val="en-US"/>
        </w:rPr>
        <w:t>survey</w:t>
      </w:r>
      <w:r w:rsidR="00BC2900">
        <w:rPr>
          <w:rFonts w:eastAsia="Calibri" w:cs="Arial"/>
          <w:lang w:val="en-US"/>
        </w:rPr>
        <w:t xml:space="preserve"> </w:t>
      </w:r>
      <w:r w:rsidR="00214B4C" w:rsidRPr="00BC2900">
        <w:rPr>
          <w:rFonts w:eastAsia="Calibri" w:cs="Arial"/>
          <w:lang w:val="en-US"/>
        </w:rPr>
        <w:t>carried out in the summer.</w:t>
      </w:r>
      <w:r w:rsidR="00C11024" w:rsidRPr="00BC2900">
        <w:rPr>
          <w:rFonts w:eastAsia="Calibri" w:cs="Arial"/>
          <w:lang w:val="en-US"/>
        </w:rPr>
        <w:t xml:space="preserve"> </w:t>
      </w:r>
      <w:r w:rsidR="009F6D13" w:rsidRPr="005855FF">
        <w:rPr>
          <w:rFonts w:eastAsia="Calibri" w:cs="Arial"/>
          <w:lang w:val="en-US"/>
        </w:rPr>
        <w:t xml:space="preserve">The </w:t>
      </w:r>
      <w:r w:rsidR="00E729CC" w:rsidRPr="005855FF">
        <w:rPr>
          <w:rFonts w:eastAsia="Calibri" w:cs="Arial"/>
          <w:lang w:val="en-US"/>
        </w:rPr>
        <w:t xml:space="preserve">strategic HRA asset management </w:t>
      </w:r>
      <w:r w:rsidR="009F6D13" w:rsidRPr="005855FF">
        <w:rPr>
          <w:rFonts w:eastAsia="Calibri" w:cs="Arial"/>
          <w:lang w:val="en-US"/>
        </w:rPr>
        <w:t>priority actions are:</w:t>
      </w:r>
    </w:p>
    <w:p w14:paraId="2E334B1C" w14:textId="15D6C03E" w:rsidR="009F6D13" w:rsidRPr="006E471A" w:rsidRDefault="009F6D13" w:rsidP="0044114C">
      <w:pPr>
        <w:pStyle w:val="ListParagraph"/>
        <w:numPr>
          <w:ilvl w:val="0"/>
          <w:numId w:val="15"/>
        </w:numPr>
        <w:tabs>
          <w:tab w:val="clear" w:pos="426"/>
        </w:tabs>
        <w:spacing w:before="120" w:after="0"/>
        <w:ind w:left="993"/>
        <w:rPr>
          <w:rFonts w:eastAsia="Calibri" w:cs="Arial"/>
          <w:color w:val="000000" w:themeColor="text1"/>
          <w:lang w:val="en-US"/>
        </w:rPr>
      </w:pPr>
      <w:bookmarkStart w:id="0" w:name="_Hlk177466139"/>
      <w:r w:rsidRPr="006E471A">
        <w:rPr>
          <w:rFonts w:eastAsia="Calibri" w:cs="Arial"/>
          <w:color w:val="000000" w:themeColor="text1"/>
          <w:lang w:val="en-US"/>
        </w:rPr>
        <w:t xml:space="preserve">Ensuring every </w:t>
      </w:r>
      <w:r w:rsidR="00C8658D">
        <w:rPr>
          <w:rFonts w:eastAsia="Calibri" w:cs="Arial"/>
          <w:color w:val="000000" w:themeColor="text1"/>
          <w:lang w:val="en-US"/>
        </w:rPr>
        <w:t>tenant</w:t>
      </w:r>
      <w:r w:rsidR="008873A5">
        <w:rPr>
          <w:rFonts w:eastAsia="Calibri" w:cs="Arial"/>
          <w:color w:val="000000" w:themeColor="text1"/>
          <w:lang w:val="en-US"/>
        </w:rPr>
        <w:t xml:space="preserve"> and leaseholder’s </w:t>
      </w:r>
      <w:r w:rsidRPr="006E471A">
        <w:rPr>
          <w:rFonts w:eastAsia="Calibri" w:cs="Arial"/>
          <w:color w:val="000000" w:themeColor="text1"/>
          <w:lang w:val="en-US"/>
        </w:rPr>
        <w:t>voice</w:t>
      </w:r>
      <w:r w:rsidR="008873A5">
        <w:rPr>
          <w:rFonts w:eastAsia="Calibri" w:cs="Arial"/>
          <w:color w:val="000000" w:themeColor="text1"/>
          <w:lang w:val="en-US"/>
        </w:rPr>
        <w:t>s</w:t>
      </w:r>
      <w:r w:rsidRPr="006E471A">
        <w:rPr>
          <w:rFonts w:eastAsia="Calibri" w:cs="Arial"/>
          <w:color w:val="000000" w:themeColor="text1"/>
          <w:lang w:val="en-US"/>
        </w:rPr>
        <w:t xml:space="preserve"> matter.</w:t>
      </w:r>
    </w:p>
    <w:p w14:paraId="00D54851" w14:textId="77777777" w:rsidR="009F6D13" w:rsidRPr="006E471A" w:rsidRDefault="009F6D13" w:rsidP="0044114C">
      <w:pPr>
        <w:pStyle w:val="ListParagraph"/>
        <w:numPr>
          <w:ilvl w:val="0"/>
          <w:numId w:val="15"/>
        </w:numPr>
        <w:tabs>
          <w:tab w:val="clear" w:pos="426"/>
        </w:tabs>
        <w:spacing w:before="120" w:after="0"/>
        <w:ind w:left="993"/>
        <w:rPr>
          <w:rFonts w:eastAsia="Calibri" w:cs="Arial"/>
          <w:color w:val="000000" w:themeColor="text1"/>
          <w:lang w:val="en-US"/>
        </w:rPr>
      </w:pPr>
      <w:r w:rsidRPr="006E471A">
        <w:rPr>
          <w:rFonts w:eastAsia="Calibri" w:cs="Arial"/>
          <w:color w:val="000000" w:themeColor="text1"/>
          <w:lang w:val="en-US"/>
        </w:rPr>
        <w:t>Establishing the right governance arrangements for effective decision making.</w:t>
      </w:r>
    </w:p>
    <w:p w14:paraId="1144086C" w14:textId="5E9500C1" w:rsidR="009F6D13" w:rsidRPr="006E471A" w:rsidRDefault="009F6D13" w:rsidP="0044114C">
      <w:pPr>
        <w:pStyle w:val="ListParagraph"/>
        <w:numPr>
          <w:ilvl w:val="0"/>
          <w:numId w:val="15"/>
        </w:numPr>
        <w:tabs>
          <w:tab w:val="clear" w:pos="426"/>
        </w:tabs>
        <w:spacing w:before="120" w:after="0"/>
        <w:ind w:left="993"/>
        <w:rPr>
          <w:rFonts w:eastAsia="Calibri" w:cs="Arial"/>
          <w:color w:val="000000" w:themeColor="text1"/>
          <w:lang w:val="en-US"/>
        </w:rPr>
      </w:pPr>
      <w:r w:rsidRPr="006E471A">
        <w:rPr>
          <w:rFonts w:eastAsia="Calibri" w:cs="Arial"/>
          <w:color w:val="000000" w:themeColor="text1"/>
          <w:lang w:val="en-US"/>
        </w:rPr>
        <w:t>Providing great homes that are fit for the future.</w:t>
      </w:r>
      <w:r w:rsidR="00CB185A">
        <w:rPr>
          <w:rFonts w:eastAsia="Calibri" w:cs="Arial"/>
          <w:color w:val="000000" w:themeColor="text1"/>
          <w:lang w:val="en-US"/>
        </w:rPr>
        <w:t xml:space="preserve">  </w:t>
      </w:r>
    </w:p>
    <w:p w14:paraId="7A03C52A" w14:textId="77777777" w:rsidR="009F6D13" w:rsidRPr="006E471A" w:rsidRDefault="009F6D13" w:rsidP="0044114C">
      <w:pPr>
        <w:pStyle w:val="ListParagraph"/>
        <w:numPr>
          <w:ilvl w:val="0"/>
          <w:numId w:val="15"/>
        </w:numPr>
        <w:tabs>
          <w:tab w:val="clear" w:pos="426"/>
        </w:tabs>
        <w:spacing w:before="120" w:after="0"/>
        <w:ind w:left="993"/>
        <w:rPr>
          <w:rFonts w:eastAsia="Calibri" w:cs="Arial"/>
          <w:color w:val="000000" w:themeColor="text1"/>
          <w:lang w:val="en-US"/>
        </w:rPr>
      </w:pPr>
      <w:r w:rsidRPr="006E471A">
        <w:rPr>
          <w:rFonts w:eastAsia="Calibri" w:cs="Arial"/>
          <w:color w:val="000000" w:themeColor="text1"/>
          <w:lang w:val="en-US"/>
        </w:rPr>
        <w:t>Working towards a net zero carbon future.</w:t>
      </w:r>
    </w:p>
    <w:p w14:paraId="7DAFCEDB" w14:textId="77777777" w:rsidR="009F6D13" w:rsidRPr="006E471A" w:rsidRDefault="009F6D13" w:rsidP="0044114C">
      <w:pPr>
        <w:pStyle w:val="ListParagraph"/>
        <w:numPr>
          <w:ilvl w:val="0"/>
          <w:numId w:val="15"/>
        </w:numPr>
        <w:tabs>
          <w:tab w:val="clear" w:pos="426"/>
        </w:tabs>
        <w:spacing w:before="120" w:after="0"/>
        <w:ind w:left="993"/>
        <w:rPr>
          <w:rFonts w:eastAsia="Calibri" w:cs="Arial"/>
          <w:color w:val="000000" w:themeColor="text1"/>
          <w:lang w:val="en-US"/>
        </w:rPr>
      </w:pPr>
      <w:r w:rsidRPr="006E471A">
        <w:rPr>
          <w:rFonts w:eastAsia="Calibri" w:cs="Arial"/>
          <w:color w:val="000000" w:themeColor="text1"/>
          <w:lang w:val="en-US"/>
        </w:rPr>
        <w:t>Supporting thriving places and communities.</w:t>
      </w:r>
    </w:p>
    <w:p w14:paraId="5C9FB40C" w14:textId="77777777" w:rsidR="009F6D13" w:rsidRPr="006E471A" w:rsidRDefault="009F6D13" w:rsidP="0044114C">
      <w:pPr>
        <w:pStyle w:val="ListParagraph"/>
        <w:numPr>
          <w:ilvl w:val="0"/>
          <w:numId w:val="15"/>
        </w:numPr>
        <w:tabs>
          <w:tab w:val="clear" w:pos="426"/>
        </w:tabs>
        <w:spacing w:before="120" w:after="0"/>
        <w:ind w:left="993"/>
        <w:rPr>
          <w:rFonts w:eastAsia="Calibri" w:cs="Arial"/>
          <w:color w:val="000000" w:themeColor="text1"/>
          <w:lang w:val="en-US"/>
        </w:rPr>
      </w:pPr>
      <w:r w:rsidRPr="006E471A">
        <w:rPr>
          <w:rFonts w:eastAsia="Calibri" w:cs="Arial"/>
          <w:color w:val="000000" w:themeColor="text1"/>
          <w:lang w:val="en-US"/>
        </w:rPr>
        <w:t>Delivering an efficient and well-run service</w:t>
      </w:r>
    </w:p>
    <w:bookmarkEnd w:id="0"/>
    <w:p w14:paraId="68BB2673" w14:textId="77777777" w:rsidR="00A1394E" w:rsidRPr="006E471A" w:rsidRDefault="00A1394E" w:rsidP="00F34462">
      <w:pPr>
        <w:rPr>
          <w:rFonts w:cs="Arial"/>
        </w:rPr>
      </w:pPr>
    </w:p>
    <w:p w14:paraId="05D50893" w14:textId="030F2BEF" w:rsidR="00B2612F" w:rsidRPr="006E471A" w:rsidRDefault="00B2612F" w:rsidP="00B2612F">
      <w:pPr>
        <w:pStyle w:val="ListParagraph"/>
        <w:spacing w:after="0"/>
        <w:ind w:left="357" w:hanging="357"/>
        <w:rPr>
          <w:rFonts w:cs="Arial"/>
          <w:color w:val="000000" w:themeColor="text1"/>
        </w:rPr>
      </w:pPr>
      <w:r w:rsidRPr="006E471A">
        <w:rPr>
          <w:rFonts w:cs="Arial"/>
        </w:rPr>
        <w:t>B</w:t>
      </w:r>
      <w:r>
        <w:rPr>
          <w:rFonts w:cs="Arial"/>
        </w:rPr>
        <w:t>y b</w:t>
      </w:r>
      <w:r w:rsidRPr="006E471A">
        <w:rPr>
          <w:rFonts w:cs="Arial"/>
        </w:rPr>
        <w:t>uilding the governance and foundations for effective asset management</w:t>
      </w:r>
      <w:r>
        <w:rPr>
          <w:rFonts w:cs="Arial"/>
        </w:rPr>
        <w:t xml:space="preserve"> the Asset Management Plan </w:t>
      </w:r>
      <w:r w:rsidRPr="006E471A">
        <w:rPr>
          <w:rFonts w:cs="Arial"/>
        </w:rPr>
        <w:t>will</w:t>
      </w:r>
      <w:r>
        <w:rPr>
          <w:rFonts w:cs="Arial"/>
        </w:rPr>
        <w:t xml:space="preserve"> help </w:t>
      </w:r>
      <w:r w:rsidR="00D042CC">
        <w:rPr>
          <w:rFonts w:cs="Arial"/>
        </w:rPr>
        <w:t xml:space="preserve">us put in place effective plans for effectively </w:t>
      </w:r>
      <w:r w:rsidRPr="006E471A">
        <w:rPr>
          <w:rFonts w:cs="Arial"/>
        </w:rPr>
        <w:t>manag</w:t>
      </w:r>
      <w:r>
        <w:rPr>
          <w:rFonts w:cs="Arial"/>
        </w:rPr>
        <w:t>ing</w:t>
      </w:r>
      <w:r w:rsidRPr="006E471A">
        <w:rPr>
          <w:rFonts w:cs="Arial"/>
        </w:rPr>
        <w:t xml:space="preserve"> and minimis</w:t>
      </w:r>
      <w:r>
        <w:rPr>
          <w:rFonts w:cs="Arial"/>
        </w:rPr>
        <w:t>ing</w:t>
      </w:r>
      <w:r w:rsidRPr="006E471A">
        <w:rPr>
          <w:rFonts w:cs="Arial"/>
        </w:rPr>
        <w:t xml:space="preserve"> risk</w:t>
      </w:r>
      <w:r>
        <w:rPr>
          <w:rFonts w:cs="Arial"/>
        </w:rPr>
        <w:t>s</w:t>
      </w:r>
      <w:r w:rsidRPr="006E471A">
        <w:rPr>
          <w:rFonts w:cs="Arial"/>
        </w:rPr>
        <w:t xml:space="preserve"> for Council</w:t>
      </w:r>
      <w:r>
        <w:rPr>
          <w:rFonts w:cs="Arial"/>
        </w:rPr>
        <w:t xml:space="preserve"> and</w:t>
      </w:r>
      <w:r w:rsidRPr="006E471A">
        <w:rPr>
          <w:rFonts w:cs="Arial"/>
        </w:rPr>
        <w:t xml:space="preserve"> tenants, </w:t>
      </w:r>
      <w:r w:rsidR="006A6DFB">
        <w:rPr>
          <w:rFonts w:cs="Arial"/>
        </w:rPr>
        <w:t>as well as</w:t>
      </w:r>
      <w:r>
        <w:rPr>
          <w:rFonts w:cs="Arial"/>
        </w:rPr>
        <w:t xml:space="preserve"> </w:t>
      </w:r>
      <w:r w:rsidRPr="006E471A">
        <w:rPr>
          <w:rFonts w:cs="Arial"/>
        </w:rPr>
        <w:t>meet</w:t>
      </w:r>
      <w:r>
        <w:rPr>
          <w:rFonts w:cs="Arial"/>
        </w:rPr>
        <w:t xml:space="preserve"> our</w:t>
      </w:r>
      <w:r w:rsidRPr="006E471A">
        <w:rPr>
          <w:rFonts w:cs="Arial"/>
        </w:rPr>
        <w:t xml:space="preserve"> regulatory requirements </w:t>
      </w:r>
      <w:r>
        <w:rPr>
          <w:rFonts w:cs="Arial"/>
        </w:rPr>
        <w:t>and s</w:t>
      </w:r>
      <w:r w:rsidRPr="006E471A">
        <w:rPr>
          <w:rFonts w:cs="Arial"/>
        </w:rPr>
        <w:t xml:space="preserve">tandards </w:t>
      </w:r>
      <w:r>
        <w:rPr>
          <w:rFonts w:cs="Arial"/>
        </w:rPr>
        <w:t>as a registered</w:t>
      </w:r>
      <w:r w:rsidRPr="006E471A">
        <w:rPr>
          <w:rFonts w:cs="Arial"/>
        </w:rPr>
        <w:t xml:space="preserve"> social housing </w:t>
      </w:r>
      <w:r w:rsidRPr="006E471A">
        <w:rPr>
          <w:rFonts w:cs="Arial"/>
          <w:color w:val="000000" w:themeColor="text1"/>
        </w:rPr>
        <w:t xml:space="preserve">landlord. </w:t>
      </w:r>
      <w:hyperlink r:id="rId11" w:history="1">
        <w:r w:rsidRPr="006E471A">
          <w:rPr>
            <w:rFonts w:cs="Arial"/>
            <w:color w:val="000000" w:themeColor="text1"/>
            <w:u w:val="single"/>
          </w:rPr>
          <w:t>Regulatory standards for landlords - GOV.UK (www.gov.uk)</w:t>
        </w:r>
      </w:hyperlink>
    </w:p>
    <w:p w14:paraId="7F316A07" w14:textId="77777777" w:rsidR="00BD1A82" w:rsidRPr="00BD1A82" w:rsidRDefault="00BD1A82" w:rsidP="00BD1A82">
      <w:pPr>
        <w:pStyle w:val="ListParagraph"/>
        <w:numPr>
          <w:ilvl w:val="0"/>
          <w:numId w:val="0"/>
        </w:numPr>
        <w:spacing w:after="0"/>
        <w:ind w:left="357"/>
        <w:rPr>
          <w:rFonts w:cs="Arial"/>
          <w:color w:val="000000" w:themeColor="text1"/>
        </w:rPr>
      </w:pPr>
    </w:p>
    <w:p w14:paraId="7CACE2B0" w14:textId="77777777" w:rsidR="005E745C" w:rsidRPr="005E745C" w:rsidRDefault="005E745C" w:rsidP="005E745C">
      <w:pPr>
        <w:pStyle w:val="ListParagraph"/>
        <w:spacing w:after="0"/>
        <w:ind w:left="357" w:hanging="357"/>
        <w:rPr>
          <w:rFonts w:cs="Arial"/>
          <w:color w:val="4F81BD" w:themeColor="accent1"/>
        </w:rPr>
      </w:pPr>
      <w:r>
        <w:rPr>
          <w:rFonts w:cs="Arial"/>
        </w:rPr>
        <w:t xml:space="preserve">The AMS is an evolving and iterative process that should be regularly reviewed and updated to ensure it remains fit for purpose. </w:t>
      </w:r>
      <w:r w:rsidRPr="00490A07">
        <w:rPr>
          <w:rFonts w:cs="Arial"/>
        </w:rPr>
        <w:t>This include</w:t>
      </w:r>
      <w:r>
        <w:rPr>
          <w:rFonts w:cs="Arial"/>
        </w:rPr>
        <w:t>s</w:t>
      </w:r>
      <w:r w:rsidRPr="00490A07">
        <w:rPr>
          <w:rFonts w:cs="Arial"/>
        </w:rPr>
        <w:t xml:space="preserve"> </w:t>
      </w:r>
      <w:r>
        <w:rPr>
          <w:rFonts w:cs="Arial"/>
        </w:rPr>
        <w:t xml:space="preserve">assessing its </w:t>
      </w:r>
      <w:r w:rsidRPr="00490A07">
        <w:rPr>
          <w:rFonts w:cs="Arial"/>
        </w:rPr>
        <w:t xml:space="preserve">resilience to future legislative and regulatory requirements, and recommendations that may arise as a result of a </w:t>
      </w:r>
      <w:r>
        <w:rPr>
          <w:rFonts w:cs="Arial"/>
        </w:rPr>
        <w:t>regulatory inspection</w:t>
      </w:r>
      <w:r w:rsidRPr="00490A07">
        <w:rPr>
          <w:rFonts w:cs="Arial"/>
        </w:rPr>
        <w:t xml:space="preserve">. </w:t>
      </w:r>
    </w:p>
    <w:p w14:paraId="7490D053" w14:textId="77777777" w:rsidR="005E745C" w:rsidRPr="005E745C" w:rsidRDefault="005E745C" w:rsidP="005E745C">
      <w:pPr>
        <w:spacing w:after="0"/>
        <w:ind w:left="357" w:hanging="357"/>
        <w:rPr>
          <w:rFonts w:cs="Arial"/>
          <w:color w:val="4F81BD" w:themeColor="accent1"/>
        </w:rPr>
      </w:pPr>
    </w:p>
    <w:p w14:paraId="2100A840" w14:textId="219DC6E7" w:rsidR="007D6F2A" w:rsidRPr="00C455C9" w:rsidRDefault="00A16D3B" w:rsidP="00C63FD0">
      <w:pPr>
        <w:spacing w:after="0"/>
        <w:rPr>
          <w:rFonts w:cs="Arial"/>
          <w:b/>
          <w:bCs/>
          <w:color w:val="000000" w:themeColor="text1"/>
          <w:u w:val="single"/>
        </w:rPr>
      </w:pPr>
      <w:r w:rsidRPr="00C455C9">
        <w:rPr>
          <w:rFonts w:cs="Arial"/>
          <w:b/>
          <w:bCs/>
          <w:color w:val="000000" w:themeColor="text1"/>
          <w:u w:val="single"/>
        </w:rPr>
        <w:t>HRA 5 Year Investment Programme</w:t>
      </w:r>
      <w:r w:rsidR="005A6CC7">
        <w:rPr>
          <w:rFonts w:cs="Arial"/>
          <w:b/>
          <w:bCs/>
          <w:color w:val="000000" w:themeColor="text1"/>
          <w:u w:val="single"/>
        </w:rPr>
        <w:t>s</w:t>
      </w:r>
      <w:r w:rsidRPr="00C455C9">
        <w:rPr>
          <w:rFonts w:cs="Arial"/>
          <w:b/>
          <w:bCs/>
          <w:color w:val="000000" w:themeColor="text1"/>
          <w:u w:val="single"/>
        </w:rPr>
        <w:t xml:space="preserve"> </w:t>
      </w:r>
      <w:r w:rsidR="00A0538B" w:rsidRPr="00C455C9">
        <w:rPr>
          <w:rFonts w:cs="Arial"/>
          <w:b/>
          <w:bCs/>
          <w:color w:val="000000" w:themeColor="text1"/>
          <w:u w:val="single"/>
        </w:rPr>
        <w:t>–</w:t>
      </w:r>
      <w:r w:rsidRPr="00C455C9">
        <w:rPr>
          <w:rFonts w:cs="Arial"/>
          <w:b/>
          <w:bCs/>
          <w:color w:val="000000" w:themeColor="text1"/>
          <w:u w:val="single"/>
        </w:rPr>
        <w:t xml:space="preserve"> </w:t>
      </w:r>
      <w:r w:rsidR="00A0538B" w:rsidRPr="00C455C9">
        <w:rPr>
          <w:rFonts w:cs="Arial"/>
          <w:b/>
          <w:bCs/>
          <w:color w:val="000000" w:themeColor="text1"/>
          <w:u w:val="single"/>
        </w:rPr>
        <w:t>2025/203</w:t>
      </w:r>
      <w:r w:rsidR="002D0018" w:rsidRPr="00C455C9">
        <w:rPr>
          <w:rFonts w:cs="Arial"/>
          <w:b/>
          <w:bCs/>
          <w:color w:val="000000" w:themeColor="text1"/>
          <w:u w:val="single"/>
        </w:rPr>
        <w:t>0</w:t>
      </w:r>
      <w:r w:rsidR="006C4CBA" w:rsidRPr="00C455C9">
        <w:rPr>
          <w:rFonts w:cs="Arial"/>
          <w:b/>
          <w:bCs/>
          <w:color w:val="000000" w:themeColor="text1"/>
          <w:u w:val="single"/>
        </w:rPr>
        <w:t xml:space="preserve"> </w:t>
      </w:r>
    </w:p>
    <w:p w14:paraId="43696439" w14:textId="77777777" w:rsidR="00C63FD0" w:rsidRDefault="00C63FD0" w:rsidP="00C63FD0">
      <w:pPr>
        <w:pStyle w:val="ListParagraph"/>
        <w:numPr>
          <w:ilvl w:val="0"/>
          <w:numId w:val="0"/>
        </w:numPr>
        <w:spacing w:after="0"/>
        <w:ind w:left="357"/>
        <w:rPr>
          <w:rFonts w:cs="Arial"/>
        </w:rPr>
      </w:pPr>
    </w:p>
    <w:p w14:paraId="47ACB6B8" w14:textId="6EFD81DF" w:rsidR="00AA3452" w:rsidRDefault="00CF4876" w:rsidP="00AA3452">
      <w:pPr>
        <w:pStyle w:val="ListParagraph"/>
        <w:spacing w:after="0"/>
        <w:ind w:left="357" w:hanging="357"/>
        <w:rPr>
          <w:rFonts w:cs="Arial"/>
        </w:rPr>
      </w:pPr>
      <w:r w:rsidRPr="006E471A">
        <w:rPr>
          <w:rFonts w:cs="Arial"/>
        </w:rPr>
        <w:t>Th</w:t>
      </w:r>
      <w:r w:rsidR="00607041">
        <w:rPr>
          <w:rFonts w:cs="Arial"/>
        </w:rPr>
        <w:t>e</w:t>
      </w:r>
      <w:r w:rsidRPr="006E471A">
        <w:rPr>
          <w:rFonts w:cs="Arial"/>
        </w:rPr>
        <w:t xml:space="preserve"> new</w:t>
      </w:r>
      <w:r w:rsidR="00A16DE8" w:rsidRPr="006E471A">
        <w:rPr>
          <w:rFonts w:cs="Arial"/>
        </w:rPr>
        <w:t xml:space="preserve"> </w:t>
      </w:r>
      <w:r w:rsidR="00607041">
        <w:rPr>
          <w:rFonts w:cs="Arial"/>
        </w:rPr>
        <w:t xml:space="preserve">OCC </w:t>
      </w:r>
      <w:r w:rsidR="00A16DE8" w:rsidRPr="006E471A">
        <w:rPr>
          <w:rFonts w:cs="Arial"/>
        </w:rPr>
        <w:t>HRA 5 Year investment Programme</w:t>
      </w:r>
      <w:r w:rsidR="00607041">
        <w:rPr>
          <w:rFonts w:cs="Arial"/>
        </w:rPr>
        <w:t xml:space="preserve">, which is </w:t>
      </w:r>
      <w:r w:rsidR="008C3580" w:rsidRPr="006E471A">
        <w:rPr>
          <w:rFonts w:cs="Arial"/>
        </w:rPr>
        <w:t>summar</w:t>
      </w:r>
      <w:r w:rsidR="00607041">
        <w:rPr>
          <w:rFonts w:cs="Arial"/>
        </w:rPr>
        <w:t xml:space="preserve">ised at </w:t>
      </w:r>
      <w:r w:rsidR="008C3580" w:rsidRPr="006F1F0B">
        <w:rPr>
          <w:rFonts w:cs="Arial"/>
          <w:b/>
          <w:bCs/>
          <w:color w:val="000000" w:themeColor="text1"/>
        </w:rPr>
        <w:t>Appendix</w:t>
      </w:r>
      <w:r w:rsidR="00D83BC0" w:rsidRPr="006F1F0B">
        <w:rPr>
          <w:rFonts w:cs="Arial"/>
          <w:b/>
          <w:bCs/>
          <w:color w:val="000000" w:themeColor="text1"/>
        </w:rPr>
        <w:t xml:space="preserve"> </w:t>
      </w:r>
      <w:r w:rsidR="006F70BC" w:rsidRPr="006F1F0B">
        <w:rPr>
          <w:rFonts w:cs="Arial"/>
          <w:b/>
          <w:bCs/>
          <w:color w:val="000000" w:themeColor="text1"/>
        </w:rPr>
        <w:t>B</w:t>
      </w:r>
      <w:r w:rsidR="00607041" w:rsidRPr="000B0010">
        <w:rPr>
          <w:rFonts w:cs="Arial"/>
          <w:i/>
          <w:iCs/>
          <w:color w:val="000000" w:themeColor="text1"/>
        </w:rPr>
        <w:t>,</w:t>
      </w:r>
      <w:r w:rsidR="00A16DE8" w:rsidRPr="000B0010">
        <w:rPr>
          <w:rFonts w:cs="Arial"/>
          <w:color w:val="000000" w:themeColor="text1"/>
        </w:rPr>
        <w:t xml:space="preserve"> </w:t>
      </w:r>
      <w:r w:rsidR="00DD206E" w:rsidRPr="006E471A">
        <w:rPr>
          <w:rFonts w:cs="Arial"/>
        </w:rPr>
        <w:t>introduces a</w:t>
      </w:r>
      <w:r w:rsidR="00264EBD">
        <w:rPr>
          <w:rFonts w:cs="Arial"/>
        </w:rPr>
        <w:t xml:space="preserve"> </w:t>
      </w:r>
      <w:r w:rsidR="00B72FFA">
        <w:rPr>
          <w:rFonts w:cs="Arial"/>
        </w:rPr>
        <w:t xml:space="preserve">new </w:t>
      </w:r>
      <w:r w:rsidR="00614E74">
        <w:rPr>
          <w:rFonts w:cs="Arial"/>
        </w:rPr>
        <w:t xml:space="preserve">basis in </w:t>
      </w:r>
      <w:r w:rsidR="00DD206E" w:rsidRPr="006E471A">
        <w:rPr>
          <w:rFonts w:cs="Arial"/>
        </w:rPr>
        <w:t>how the council</w:t>
      </w:r>
      <w:r w:rsidR="00607041">
        <w:rPr>
          <w:rFonts w:cs="Arial"/>
        </w:rPr>
        <w:t xml:space="preserve"> </w:t>
      </w:r>
      <w:r w:rsidR="00DD206E" w:rsidRPr="006E471A">
        <w:rPr>
          <w:rFonts w:cs="Arial"/>
        </w:rPr>
        <w:t>plan</w:t>
      </w:r>
      <w:r w:rsidR="005A6CC7">
        <w:rPr>
          <w:rFonts w:cs="Arial"/>
        </w:rPr>
        <w:t>s</w:t>
      </w:r>
      <w:r w:rsidR="00DD206E" w:rsidRPr="006E471A">
        <w:rPr>
          <w:rFonts w:cs="Arial"/>
        </w:rPr>
        <w:t>, invest</w:t>
      </w:r>
      <w:r w:rsidR="005A6CC7">
        <w:rPr>
          <w:rFonts w:cs="Arial"/>
        </w:rPr>
        <w:t>s</w:t>
      </w:r>
      <w:r w:rsidR="00DD206E" w:rsidRPr="006E471A">
        <w:rPr>
          <w:rFonts w:cs="Arial"/>
        </w:rPr>
        <w:t xml:space="preserve"> and maintain</w:t>
      </w:r>
      <w:r w:rsidR="005A6CC7">
        <w:rPr>
          <w:rFonts w:cs="Arial"/>
        </w:rPr>
        <w:t>s</w:t>
      </w:r>
      <w:r w:rsidR="00DD206E" w:rsidRPr="006E471A">
        <w:rPr>
          <w:rFonts w:cs="Arial"/>
        </w:rPr>
        <w:t xml:space="preserve"> </w:t>
      </w:r>
      <w:r w:rsidR="00607041">
        <w:rPr>
          <w:rFonts w:cs="Arial"/>
        </w:rPr>
        <w:t xml:space="preserve">the </w:t>
      </w:r>
      <w:r w:rsidR="002D0E75">
        <w:rPr>
          <w:rFonts w:cs="Arial"/>
        </w:rPr>
        <w:t>C</w:t>
      </w:r>
      <w:r w:rsidR="00DD206E" w:rsidRPr="006E471A">
        <w:rPr>
          <w:rFonts w:cs="Arial"/>
        </w:rPr>
        <w:t>ouncil</w:t>
      </w:r>
      <w:r w:rsidR="002D0E75">
        <w:rPr>
          <w:rFonts w:cs="Arial"/>
        </w:rPr>
        <w:t>’s</w:t>
      </w:r>
      <w:r w:rsidR="00DD206E" w:rsidRPr="006E471A">
        <w:rPr>
          <w:rFonts w:cs="Arial"/>
        </w:rPr>
        <w:t xml:space="preserve"> housing</w:t>
      </w:r>
      <w:r w:rsidR="00433092" w:rsidRPr="006E471A">
        <w:rPr>
          <w:rFonts w:cs="Arial"/>
        </w:rPr>
        <w:t xml:space="preserve"> stock</w:t>
      </w:r>
      <w:r w:rsidR="003F7EDE" w:rsidRPr="006E471A">
        <w:rPr>
          <w:rFonts w:cs="Arial"/>
        </w:rPr>
        <w:t xml:space="preserve"> in the future</w:t>
      </w:r>
      <w:r w:rsidR="00F1328C" w:rsidRPr="006E471A">
        <w:rPr>
          <w:rFonts w:cs="Arial"/>
        </w:rPr>
        <w:t xml:space="preserve">. </w:t>
      </w:r>
      <w:r w:rsidR="00614E74">
        <w:rPr>
          <w:rFonts w:cs="Arial"/>
        </w:rPr>
        <w:t xml:space="preserve">It is a basis for </w:t>
      </w:r>
      <w:r w:rsidR="00614E74" w:rsidRPr="006E471A">
        <w:rPr>
          <w:rFonts w:cs="Arial"/>
        </w:rPr>
        <w:t xml:space="preserve">providing </w:t>
      </w:r>
      <w:r w:rsidR="00614E74">
        <w:rPr>
          <w:rFonts w:cs="Arial"/>
        </w:rPr>
        <w:t>value for money</w:t>
      </w:r>
      <w:r w:rsidR="002D0E75">
        <w:rPr>
          <w:rFonts w:cs="Arial"/>
        </w:rPr>
        <w:t xml:space="preserve"> and</w:t>
      </w:r>
      <w:r w:rsidR="00614E74">
        <w:rPr>
          <w:rFonts w:cs="Arial"/>
        </w:rPr>
        <w:t xml:space="preserve"> </w:t>
      </w:r>
      <w:r w:rsidR="00614E74" w:rsidRPr="006E471A">
        <w:rPr>
          <w:rFonts w:cs="Arial"/>
        </w:rPr>
        <w:t>services to tenants</w:t>
      </w:r>
      <w:r w:rsidR="002D0E75">
        <w:rPr>
          <w:rFonts w:cs="Arial"/>
        </w:rPr>
        <w:t xml:space="preserve"> and leaseholders.</w:t>
      </w:r>
    </w:p>
    <w:p w14:paraId="7117D462" w14:textId="07FE73CA" w:rsidR="001053C0" w:rsidRDefault="00614E74" w:rsidP="00AA3452">
      <w:pPr>
        <w:pStyle w:val="ListParagraph"/>
        <w:numPr>
          <w:ilvl w:val="0"/>
          <w:numId w:val="0"/>
        </w:numPr>
        <w:spacing w:after="0"/>
        <w:ind w:left="357"/>
        <w:rPr>
          <w:rFonts w:cs="Arial"/>
        </w:rPr>
      </w:pPr>
      <w:r w:rsidRPr="006E471A">
        <w:rPr>
          <w:rFonts w:cs="Arial"/>
        </w:rPr>
        <w:t>.</w:t>
      </w:r>
    </w:p>
    <w:p w14:paraId="41ED7B93" w14:textId="03315B42" w:rsidR="00B10CDA" w:rsidRDefault="000B2829" w:rsidP="00325070">
      <w:pPr>
        <w:pStyle w:val="ListParagraph"/>
        <w:spacing w:after="0"/>
        <w:ind w:left="357" w:hanging="357"/>
        <w:rPr>
          <w:rFonts w:cs="Arial"/>
        </w:rPr>
      </w:pPr>
      <w:r w:rsidRPr="00A5520C">
        <w:rPr>
          <w:rFonts w:cs="Arial"/>
        </w:rPr>
        <w:lastRenderedPageBreak/>
        <w:t>Th</w:t>
      </w:r>
      <w:r w:rsidR="005A3C5A" w:rsidRPr="00A5520C">
        <w:rPr>
          <w:rFonts w:cs="Arial"/>
        </w:rPr>
        <w:t xml:space="preserve">e </w:t>
      </w:r>
      <w:r w:rsidR="004F20E8" w:rsidRPr="00A5520C">
        <w:rPr>
          <w:rFonts w:cs="Arial"/>
        </w:rPr>
        <w:t>new</w:t>
      </w:r>
      <w:r w:rsidR="00854633" w:rsidRPr="00A5520C">
        <w:rPr>
          <w:rFonts w:cs="Arial"/>
        </w:rPr>
        <w:t xml:space="preserve"> </w:t>
      </w:r>
      <w:r w:rsidR="000B0010">
        <w:rPr>
          <w:rFonts w:cs="Arial"/>
        </w:rPr>
        <w:t>5-year</w:t>
      </w:r>
      <w:r w:rsidR="00EB2AF3">
        <w:rPr>
          <w:rFonts w:cs="Arial"/>
        </w:rPr>
        <w:t xml:space="preserve"> </w:t>
      </w:r>
      <w:r w:rsidRPr="00A5520C">
        <w:rPr>
          <w:rFonts w:cs="Arial"/>
        </w:rPr>
        <w:t xml:space="preserve">approach </w:t>
      </w:r>
      <w:r w:rsidR="00EB2AF3">
        <w:rPr>
          <w:rFonts w:cs="Arial"/>
        </w:rPr>
        <w:t xml:space="preserve">will predominantly </w:t>
      </w:r>
      <w:r w:rsidR="00EB2AF3" w:rsidRPr="005A6CC7">
        <w:rPr>
          <w:rFonts w:cs="Arial"/>
        </w:rPr>
        <w:t xml:space="preserve">be </w:t>
      </w:r>
      <w:r w:rsidR="009076D2" w:rsidRPr="005A6CC7">
        <w:rPr>
          <w:rFonts w:cs="Arial"/>
        </w:rPr>
        <w:t>data driven</w:t>
      </w:r>
      <w:r w:rsidR="00EB2AF3" w:rsidRPr="005A6CC7">
        <w:rPr>
          <w:rFonts w:cs="Arial"/>
        </w:rPr>
        <w:t>.</w:t>
      </w:r>
      <w:r w:rsidR="00EB2AF3">
        <w:rPr>
          <w:rFonts w:cs="Arial"/>
          <w:b/>
          <w:bCs/>
          <w:i/>
          <w:iCs/>
        </w:rPr>
        <w:t xml:space="preserve"> </w:t>
      </w:r>
      <w:r w:rsidR="00EB2AF3" w:rsidRPr="00EB2AF3">
        <w:rPr>
          <w:rFonts w:cs="Arial"/>
        </w:rPr>
        <w:t xml:space="preserve">It </w:t>
      </w:r>
      <w:r w:rsidR="00EB2AF3">
        <w:rPr>
          <w:rFonts w:cs="Arial"/>
        </w:rPr>
        <w:t xml:space="preserve">is </w:t>
      </w:r>
      <w:r w:rsidR="009076D2" w:rsidRPr="00EB2AF3">
        <w:rPr>
          <w:rFonts w:cs="Arial"/>
        </w:rPr>
        <w:t>i</w:t>
      </w:r>
      <w:r w:rsidR="009076D2" w:rsidRPr="00A5520C">
        <w:rPr>
          <w:rFonts w:cs="Arial"/>
        </w:rPr>
        <w:t>nten</w:t>
      </w:r>
      <w:r w:rsidR="00B72FFA">
        <w:rPr>
          <w:rFonts w:cs="Arial"/>
        </w:rPr>
        <w:t>ded</w:t>
      </w:r>
      <w:r w:rsidR="009076D2" w:rsidRPr="00A5520C">
        <w:rPr>
          <w:rFonts w:cs="Arial"/>
        </w:rPr>
        <w:t xml:space="preserve"> to improve the </w:t>
      </w:r>
      <w:r w:rsidR="00593DB5">
        <w:rPr>
          <w:rFonts w:cs="Arial"/>
        </w:rPr>
        <w:t xml:space="preserve">overall </w:t>
      </w:r>
      <w:r w:rsidR="009076D2" w:rsidRPr="00A5520C">
        <w:rPr>
          <w:rFonts w:cs="Arial"/>
        </w:rPr>
        <w:t xml:space="preserve">commissioning </w:t>
      </w:r>
      <w:r w:rsidR="00FD0F3C">
        <w:rPr>
          <w:rFonts w:cs="Arial"/>
        </w:rPr>
        <w:t>of works to ODS and other contractors</w:t>
      </w:r>
      <w:r w:rsidR="00B72FFA">
        <w:rPr>
          <w:rFonts w:cs="Arial"/>
        </w:rPr>
        <w:t>,</w:t>
      </w:r>
      <w:r w:rsidR="000D264D">
        <w:rPr>
          <w:rFonts w:cs="Arial"/>
        </w:rPr>
        <w:t xml:space="preserve"> and s</w:t>
      </w:r>
      <w:r w:rsidR="00F97326">
        <w:rPr>
          <w:rFonts w:cs="Arial"/>
        </w:rPr>
        <w:t xml:space="preserve">trengthen </w:t>
      </w:r>
      <w:r w:rsidR="002D0E75">
        <w:rPr>
          <w:rFonts w:cs="Arial"/>
        </w:rPr>
        <w:t xml:space="preserve">the Council’s </w:t>
      </w:r>
      <w:r w:rsidR="00F97326">
        <w:rPr>
          <w:rFonts w:cs="Arial"/>
        </w:rPr>
        <w:t>role</w:t>
      </w:r>
      <w:r w:rsidR="000D264D">
        <w:rPr>
          <w:rFonts w:cs="Arial"/>
        </w:rPr>
        <w:t xml:space="preserve"> as a commissioner </w:t>
      </w:r>
      <w:r w:rsidR="00B72FFA">
        <w:rPr>
          <w:rFonts w:cs="Arial"/>
        </w:rPr>
        <w:t xml:space="preserve">and client </w:t>
      </w:r>
      <w:r w:rsidR="000D264D">
        <w:rPr>
          <w:rFonts w:cs="Arial"/>
        </w:rPr>
        <w:t xml:space="preserve">for the </w:t>
      </w:r>
      <w:r w:rsidR="009076D2" w:rsidRPr="00A5520C">
        <w:rPr>
          <w:rFonts w:cs="Arial"/>
        </w:rPr>
        <w:t xml:space="preserve">planned works </w:t>
      </w:r>
      <w:r w:rsidR="00B72FFA">
        <w:rPr>
          <w:rFonts w:cs="Arial"/>
        </w:rPr>
        <w:t xml:space="preserve">programmes </w:t>
      </w:r>
      <w:r w:rsidR="009076D2" w:rsidRPr="00A5520C">
        <w:rPr>
          <w:rFonts w:cs="Arial"/>
        </w:rPr>
        <w:t xml:space="preserve">over the next 5 years. The approach will </w:t>
      </w:r>
      <w:r w:rsidR="00B10CDA" w:rsidRPr="00A5520C">
        <w:rPr>
          <w:rFonts w:cs="Arial"/>
        </w:rPr>
        <w:t>ensur</w:t>
      </w:r>
      <w:r w:rsidR="00B10CDA">
        <w:rPr>
          <w:rFonts w:cs="Arial"/>
        </w:rPr>
        <w:t>e</w:t>
      </w:r>
      <w:r w:rsidR="00B10CDA" w:rsidRPr="00A5520C">
        <w:rPr>
          <w:rFonts w:cs="Arial"/>
        </w:rPr>
        <w:t xml:space="preserve"> that works are delivered to agreed standards and specifications that reflect the asset needs and tenants’ priorities</w:t>
      </w:r>
      <w:r w:rsidR="00B10CDA">
        <w:rPr>
          <w:rFonts w:cs="Arial"/>
        </w:rPr>
        <w:t xml:space="preserve">; and </w:t>
      </w:r>
      <w:r w:rsidR="009076D2" w:rsidRPr="00A5520C">
        <w:rPr>
          <w:rFonts w:cs="Arial"/>
        </w:rPr>
        <w:t>ensure that</w:t>
      </w:r>
      <w:r w:rsidR="002D0E75">
        <w:rPr>
          <w:rFonts w:cs="Arial"/>
        </w:rPr>
        <w:t xml:space="preserve"> the Council </w:t>
      </w:r>
      <w:r w:rsidR="009076D2" w:rsidRPr="00A5520C">
        <w:rPr>
          <w:rFonts w:cs="Arial"/>
        </w:rPr>
        <w:t xml:space="preserve">meets its compliance requirements as a landlord.  </w:t>
      </w:r>
    </w:p>
    <w:p w14:paraId="09B225F3" w14:textId="77777777" w:rsidR="00AA3452" w:rsidRDefault="00AA3452" w:rsidP="00325070">
      <w:pPr>
        <w:pStyle w:val="ListParagraph"/>
        <w:numPr>
          <w:ilvl w:val="0"/>
          <w:numId w:val="0"/>
        </w:numPr>
        <w:spacing w:after="0"/>
        <w:ind w:left="357"/>
        <w:rPr>
          <w:rFonts w:cs="Arial"/>
        </w:rPr>
      </w:pPr>
    </w:p>
    <w:p w14:paraId="0667D24B" w14:textId="77777777" w:rsidR="00AA3452" w:rsidRDefault="009076D2" w:rsidP="00325070">
      <w:pPr>
        <w:pStyle w:val="ListParagraph"/>
        <w:spacing w:after="0"/>
        <w:ind w:left="357" w:hanging="357"/>
        <w:rPr>
          <w:rFonts w:cs="Arial"/>
        </w:rPr>
      </w:pPr>
      <w:r w:rsidRPr="00A5520C">
        <w:rPr>
          <w:rFonts w:cs="Arial"/>
        </w:rPr>
        <w:t xml:space="preserve">A pragmatic approach </w:t>
      </w:r>
      <w:r w:rsidR="009134F1" w:rsidRPr="00A5520C">
        <w:rPr>
          <w:rFonts w:cs="Arial"/>
        </w:rPr>
        <w:t>has also been t</w:t>
      </w:r>
      <w:r w:rsidRPr="00A5520C">
        <w:rPr>
          <w:rFonts w:cs="Arial"/>
        </w:rPr>
        <w:t xml:space="preserve">aken </w:t>
      </w:r>
      <w:r w:rsidR="00630A4D">
        <w:rPr>
          <w:rFonts w:cs="Arial"/>
        </w:rPr>
        <w:t>in</w:t>
      </w:r>
      <w:r w:rsidRPr="00A5520C">
        <w:rPr>
          <w:rFonts w:cs="Arial"/>
        </w:rPr>
        <w:t xml:space="preserve"> </w:t>
      </w:r>
      <w:r w:rsidR="00B10CDA">
        <w:rPr>
          <w:rFonts w:cs="Arial"/>
        </w:rPr>
        <w:t>assessing</w:t>
      </w:r>
      <w:r w:rsidR="00630A4D">
        <w:rPr>
          <w:rFonts w:cs="Arial"/>
        </w:rPr>
        <w:t xml:space="preserve"> </w:t>
      </w:r>
      <w:r w:rsidR="00B10CDA">
        <w:rPr>
          <w:rFonts w:cs="Arial"/>
        </w:rPr>
        <w:t xml:space="preserve">delivery </w:t>
      </w:r>
      <w:r w:rsidRPr="00A5520C">
        <w:rPr>
          <w:rFonts w:cs="Arial"/>
        </w:rPr>
        <w:t xml:space="preserve">cost </w:t>
      </w:r>
      <w:r w:rsidR="00B10CDA">
        <w:rPr>
          <w:rFonts w:cs="Arial"/>
        </w:rPr>
        <w:t xml:space="preserve">assumptions, </w:t>
      </w:r>
      <w:r w:rsidR="00C63E06">
        <w:rPr>
          <w:rFonts w:cs="Arial"/>
        </w:rPr>
        <w:t>which accepts there</w:t>
      </w:r>
      <w:r w:rsidR="00B10CDA">
        <w:rPr>
          <w:rFonts w:cs="Arial"/>
        </w:rPr>
        <w:t xml:space="preserve"> is scope for HRA to se</w:t>
      </w:r>
      <w:r w:rsidR="00C63E06">
        <w:rPr>
          <w:rFonts w:cs="Arial"/>
        </w:rPr>
        <w:t xml:space="preserve">cure </w:t>
      </w:r>
      <w:r w:rsidR="00B10CDA">
        <w:rPr>
          <w:rFonts w:cs="Arial"/>
        </w:rPr>
        <w:t xml:space="preserve">greater value for money from its total investments </w:t>
      </w:r>
      <w:r w:rsidR="00C63E06">
        <w:rPr>
          <w:rFonts w:cs="Arial"/>
        </w:rPr>
        <w:t xml:space="preserve">and </w:t>
      </w:r>
      <w:r w:rsidR="00630A4D">
        <w:rPr>
          <w:rFonts w:cs="Arial"/>
        </w:rPr>
        <w:t xml:space="preserve">including </w:t>
      </w:r>
      <w:r w:rsidR="00B10CDA">
        <w:rPr>
          <w:rFonts w:cs="Arial"/>
        </w:rPr>
        <w:t>those delivered through ODS.</w:t>
      </w:r>
    </w:p>
    <w:p w14:paraId="696A28A9" w14:textId="2B5EFBEB" w:rsidR="00C63E06" w:rsidRPr="00AA3452" w:rsidRDefault="00B10CDA" w:rsidP="00325070">
      <w:pPr>
        <w:pStyle w:val="ListParagraph"/>
        <w:numPr>
          <w:ilvl w:val="0"/>
          <w:numId w:val="0"/>
        </w:numPr>
        <w:spacing w:after="0"/>
        <w:ind w:left="360"/>
        <w:rPr>
          <w:rFonts w:cs="Arial"/>
        </w:rPr>
      </w:pPr>
      <w:r w:rsidRPr="00AA3452">
        <w:rPr>
          <w:rFonts w:cs="Arial"/>
        </w:rPr>
        <w:t xml:space="preserve"> </w:t>
      </w:r>
    </w:p>
    <w:p w14:paraId="743553CE" w14:textId="77777777" w:rsidR="00437DD9" w:rsidRPr="00437DD9" w:rsidRDefault="00437DD9" w:rsidP="00325070">
      <w:pPr>
        <w:pStyle w:val="ListParagraph"/>
        <w:spacing w:after="0"/>
        <w:ind w:left="357" w:hanging="357"/>
        <w:rPr>
          <w:rFonts w:cs="Arial"/>
          <w:color w:val="auto"/>
          <w:lang w:eastAsia="en-US"/>
        </w:rPr>
      </w:pPr>
      <w:r w:rsidRPr="00437DD9">
        <w:rPr>
          <w:rFonts w:cs="Arial"/>
          <w:color w:val="000000" w:themeColor="text1"/>
        </w:rPr>
        <w:t>It will also be necessary for 5 Year Programme reviews to take place at the end of the period to help understand the effects of the planned maintenance works and make better informed decisions for future planned and demand led works.</w:t>
      </w:r>
    </w:p>
    <w:p w14:paraId="389DD173" w14:textId="77777777" w:rsidR="00920B01" w:rsidRPr="00345CD5" w:rsidRDefault="00920B01" w:rsidP="00345CD5">
      <w:pPr>
        <w:rPr>
          <w:rFonts w:cs="Arial"/>
        </w:rPr>
      </w:pPr>
    </w:p>
    <w:p w14:paraId="35A6338C" w14:textId="77777777" w:rsidR="00247432" w:rsidRPr="005A6CC7" w:rsidRDefault="00B75114" w:rsidP="00CF1C0E">
      <w:pPr>
        <w:spacing w:after="0"/>
        <w:ind w:left="426"/>
        <w:rPr>
          <w:rFonts w:cs="Arial"/>
        </w:rPr>
      </w:pPr>
      <w:r w:rsidRPr="005A6CC7">
        <w:rPr>
          <w:rFonts w:cs="Arial"/>
          <w:u w:val="single"/>
        </w:rPr>
        <w:t xml:space="preserve">Building the </w:t>
      </w:r>
      <w:r w:rsidR="003D1CCB" w:rsidRPr="005A6CC7">
        <w:rPr>
          <w:rFonts w:cs="Arial"/>
          <w:u w:val="single"/>
        </w:rPr>
        <w:t>5 Year I</w:t>
      </w:r>
      <w:r w:rsidRPr="005A6CC7">
        <w:rPr>
          <w:rFonts w:cs="Arial"/>
          <w:u w:val="single"/>
        </w:rPr>
        <w:t xml:space="preserve">nvestment </w:t>
      </w:r>
      <w:r w:rsidR="00DA2BB7" w:rsidRPr="005A6CC7">
        <w:rPr>
          <w:rFonts w:cs="Arial"/>
          <w:u w:val="single"/>
        </w:rPr>
        <w:t>P</w:t>
      </w:r>
      <w:r w:rsidR="00911F0A" w:rsidRPr="005A6CC7">
        <w:rPr>
          <w:rFonts w:cs="Arial"/>
          <w:u w:val="single"/>
        </w:rPr>
        <w:t>rogramme</w:t>
      </w:r>
      <w:r w:rsidR="00911F0A" w:rsidRPr="005A6CC7">
        <w:rPr>
          <w:rFonts w:cs="Arial"/>
        </w:rPr>
        <w:t>:</w:t>
      </w:r>
    </w:p>
    <w:p w14:paraId="60472541" w14:textId="77777777" w:rsidR="00247432" w:rsidRDefault="00247432" w:rsidP="00CF1C0E">
      <w:pPr>
        <w:pStyle w:val="ListParagraph"/>
        <w:numPr>
          <w:ilvl w:val="0"/>
          <w:numId w:val="0"/>
        </w:numPr>
        <w:spacing w:after="0"/>
        <w:ind w:left="360"/>
        <w:rPr>
          <w:rFonts w:cs="Arial"/>
        </w:rPr>
      </w:pPr>
    </w:p>
    <w:p w14:paraId="3DA17ECF" w14:textId="5465AABA" w:rsidR="000D6275" w:rsidRPr="005A6CC7" w:rsidRDefault="00247432" w:rsidP="005A6CC7">
      <w:pPr>
        <w:pStyle w:val="ListParagraph"/>
        <w:rPr>
          <w:rFonts w:cs="Arial"/>
        </w:rPr>
      </w:pPr>
      <w:r>
        <w:rPr>
          <w:rFonts w:cs="Arial"/>
        </w:rPr>
        <w:t>T</w:t>
      </w:r>
      <w:r w:rsidR="000D6275" w:rsidRPr="00247432">
        <w:rPr>
          <w:rFonts w:cs="Arial"/>
        </w:rPr>
        <w:t>he new investment programme</w:t>
      </w:r>
      <w:r>
        <w:rPr>
          <w:rFonts w:cs="Arial"/>
        </w:rPr>
        <w:t xml:space="preserve"> </w:t>
      </w:r>
      <w:r w:rsidR="00932767" w:rsidRPr="00247432">
        <w:rPr>
          <w:rFonts w:cs="Arial"/>
        </w:rPr>
        <w:t>reflect</w:t>
      </w:r>
      <w:r>
        <w:rPr>
          <w:rFonts w:cs="Arial"/>
        </w:rPr>
        <w:t xml:space="preserve">s </w:t>
      </w:r>
      <w:r w:rsidR="00932767" w:rsidRPr="00247432">
        <w:rPr>
          <w:rFonts w:cs="Arial"/>
        </w:rPr>
        <w:t>what tenants told us</w:t>
      </w:r>
      <w:r w:rsidR="00351FE2" w:rsidRPr="00247432">
        <w:rPr>
          <w:rFonts w:cs="Arial"/>
        </w:rPr>
        <w:t xml:space="preserve">, </w:t>
      </w:r>
      <w:r w:rsidR="005A6CC7">
        <w:rPr>
          <w:rFonts w:cs="Arial"/>
        </w:rPr>
        <w:t xml:space="preserve">on our drive to </w:t>
      </w:r>
      <w:r w:rsidR="00351FE2" w:rsidRPr="00247432">
        <w:rPr>
          <w:rFonts w:cs="Arial"/>
        </w:rPr>
        <w:t>me</w:t>
      </w:r>
      <w:r>
        <w:rPr>
          <w:rFonts w:cs="Arial"/>
        </w:rPr>
        <w:t>e</w:t>
      </w:r>
      <w:r w:rsidR="00ED2902" w:rsidRPr="00247432">
        <w:rPr>
          <w:rFonts w:cs="Arial"/>
        </w:rPr>
        <w:t>t</w:t>
      </w:r>
      <w:r w:rsidR="00351FE2" w:rsidRPr="00247432">
        <w:rPr>
          <w:rFonts w:cs="Arial"/>
        </w:rPr>
        <w:t xml:space="preserve"> the </w:t>
      </w:r>
      <w:r w:rsidR="00C95242" w:rsidRPr="00247432">
        <w:rPr>
          <w:rFonts w:cs="Arial"/>
        </w:rPr>
        <w:t>Decent Home</w:t>
      </w:r>
      <w:r w:rsidR="0062498C" w:rsidRPr="00247432">
        <w:rPr>
          <w:rFonts w:cs="Arial"/>
        </w:rPr>
        <w:t>s</w:t>
      </w:r>
      <w:r w:rsidR="00F361DB" w:rsidRPr="00247432">
        <w:rPr>
          <w:rFonts w:cs="Arial"/>
        </w:rPr>
        <w:t>,</w:t>
      </w:r>
      <w:r w:rsidR="00351FE2" w:rsidRPr="00247432">
        <w:rPr>
          <w:rFonts w:cs="Arial"/>
        </w:rPr>
        <w:t xml:space="preserve"> Safety and Quality Standard</w:t>
      </w:r>
      <w:r w:rsidR="0062498C" w:rsidRPr="00247432">
        <w:rPr>
          <w:rFonts w:cs="Arial"/>
        </w:rPr>
        <w:t xml:space="preserve"> requirements</w:t>
      </w:r>
      <w:r>
        <w:rPr>
          <w:rFonts w:cs="Arial"/>
        </w:rPr>
        <w:t>,</w:t>
      </w:r>
      <w:r w:rsidR="00ED7687" w:rsidRPr="00247432">
        <w:rPr>
          <w:rFonts w:cs="Arial"/>
        </w:rPr>
        <w:t xml:space="preserve"> and</w:t>
      </w:r>
      <w:r w:rsidR="007437F7" w:rsidRPr="00247432">
        <w:rPr>
          <w:rFonts w:cs="Arial"/>
        </w:rPr>
        <w:t xml:space="preserve"> </w:t>
      </w:r>
      <w:r w:rsidR="005A6CC7">
        <w:rPr>
          <w:rFonts w:cs="Arial"/>
        </w:rPr>
        <w:t xml:space="preserve">on our move to being </w:t>
      </w:r>
      <w:r w:rsidR="00ED2902" w:rsidRPr="00247432">
        <w:rPr>
          <w:rFonts w:cs="Arial"/>
        </w:rPr>
        <w:t>driven by know</w:t>
      </w:r>
      <w:r w:rsidR="005A6CC7">
        <w:rPr>
          <w:rFonts w:cs="Arial"/>
        </w:rPr>
        <w:t>ing</w:t>
      </w:r>
      <w:r w:rsidR="00ED2902" w:rsidRPr="00247432">
        <w:rPr>
          <w:rFonts w:cs="Arial"/>
        </w:rPr>
        <w:t xml:space="preserve"> </w:t>
      </w:r>
      <w:r w:rsidR="005A6CC7">
        <w:rPr>
          <w:rFonts w:cs="Arial"/>
        </w:rPr>
        <w:t xml:space="preserve">our stock. It </w:t>
      </w:r>
      <w:r w:rsidR="00F93A4F" w:rsidRPr="005A6CC7">
        <w:rPr>
          <w:rFonts w:cs="Arial"/>
        </w:rPr>
        <w:t xml:space="preserve">is based on </w:t>
      </w:r>
      <w:r w:rsidR="005A6CC7">
        <w:rPr>
          <w:rFonts w:cs="Arial"/>
        </w:rPr>
        <w:t xml:space="preserve">our </w:t>
      </w:r>
      <w:r w:rsidR="00F93A4F" w:rsidRPr="005A6CC7">
        <w:rPr>
          <w:rFonts w:cs="Arial"/>
        </w:rPr>
        <w:t xml:space="preserve">assessments and </w:t>
      </w:r>
      <w:r w:rsidR="003B2A1B" w:rsidRPr="005A6CC7">
        <w:rPr>
          <w:rFonts w:cs="Arial"/>
        </w:rPr>
        <w:t xml:space="preserve">analysis </w:t>
      </w:r>
      <w:r w:rsidR="00F93A4F" w:rsidRPr="005A6CC7">
        <w:rPr>
          <w:rFonts w:cs="Arial"/>
        </w:rPr>
        <w:t>of a number of data and information sources, including:</w:t>
      </w:r>
    </w:p>
    <w:p w14:paraId="0E20A69F" w14:textId="6326FE74" w:rsidR="00590111" w:rsidRDefault="00174065" w:rsidP="0044114C">
      <w:pPr>
        <w:pStyle w:val="ListParagraph"/>
        <w:numPr>
          <w:ilvl w:val="0"/>
          <w:numId w:val="7"/>
        </w:numPr>
        <w:rPr>
          <w:rFonts w:cs="Arial"/>
        </w:rPr>
      </w:pPr>
      <w:r w:rsidRPr="006E471A">
        <w:rPr>
          <w:rFonts w:cs="Arial"/>
          <w:b/>
          <w:bCs/>
        </w:rPr>
        <w:t>Stock condition Survey</w:t>
      </w:r>
      <w:r w:rsidRPr="006E471A">
        <w:rPr>
          <w:rFonts w:cs="Arial"/>
        </w:rPr>
        <w:t xml:space="preserve"> </w:t>
      </w:r>
      <w:r w:rsidR="007E0622" w:rsidRPr="006E471A">
        <w:rPr>
          <w:rFonts w:cs="Arial"/>
        </w:rPr>
        <w:t>–</w:t>
      </w:r>
      <w:r w:rsidRPr="006E471A">
        <w:rPr>
          <w:rFonts w:cs="Arial"/>
        </w:rPr>
        <w:t xml:space="preserve"> </w:t>
      </w:r>
      <w:r w:rsidR="00E26C38">
        <w:rPr>
          <w:rFonts w:cs="Arial"/>
        </w:rPr>
        <w:t xml:space="preserve">up to date stock condition data is available on </w:t>
      </w:r>
      <w:r w:rsidR="001D0E64" w:rsidRPr="00271C45">
        <w:rPr>
          <w:rFonts w:cs="Arial"/>
          <w:color w:val="000000" w:themeColor="text1"/>
        </w:rPr>
        <w:t>40</w:t>
      </w:r>
      <w:r w:rsidR="00E339CC" w:rsidRPr="00271C45">
        <w:rPr>
          <w:rFonts w:cs="Arial"/>
          <w:color w:val="000000" w:themeColor="text1"/>
        </w:rPr>
        <w:t>%</w:t>
      </w:r>
      <w:r w:rsidR="00E339CC" w:rsidRPr="00F200B8">
        <w:rPr>
          <w:rFonts w:cs="Arial"/>
          <w:b/>
          <w:bCs/>
        </w:rPr>
        <w:t xml:space="preserve"> </w:t>
      </w:r>
      <w:r w:rsidR="00E339CC" w:rsidRPr="006E471A">
        <w:rPr>
          <w:rFonts w:cs="Arial"/>
        </w:rPr>
        <w:t xml:space="preserve">of </w:t>
      </w:r>
      <w:r w:rsidR="00E26C38">
        <w:rPr>
          <w:rFonts w:cs="Arial"/>
        </w:rPr>
        <w:t xml:space="preserve">the </w:t>
      </w:r>
      <w:r w:rsidR="007E0622" w:rsidRPr="006E471A">
        <w:rPr>
          <w:rFonts w:cs="Arial"/>
        </w:rPr>
        <w:t>stock</w:t>
      </w:r>
      <w:r w:rsidR="00EF0EA1" w:rsidRPr="006E471A">
        <w:rPr>
          <w:rFonts w:cs="Arial"/>
        </w:rPr>
        <w:t xml:space="preserve">.  </w:t>
      </w:r>
      <w:r w:rsidR="00E26C38">
        <w:rPr>
          <w:rFonts w:cs="Arial"/>
        </w:rPr>
        <w:t xml:space="preserve">Further </w:t>
      </w:r>
      <w:r w:rsidR="00576884" w:rsidRPr="006E471A">
        <w:rPr>
          <w:rFonts w:cs="Arial"/>
        </w:rPr>
        <w:t>stock condition survey</w:t>
      </w:r>
      <w:r w:rsidR="00E26C38">
        <w:rPr>
          <w:rFonts w:cs="Arial"/>
        </w:rPr>
        <w:t>s</w:t>
      </w:r>
      <w:r w:rsidR="00576884" w:rsidRPr="006E471A">
        <w:rPr>
          <w:rFonts w:cs="Arial"/>
        </w:rPr>
        <w:t xml:space="preserve"> </w:t>
      </w:r>
      <w:r w:rsidR="00E26C38">
        <w:rPr>
          <w:rFonts w:cs="Arial"/>
        </w:rPr>
        <w:t>are</w:t>
      </w:r>
      <w:r w:rsidR="00A53615" w:rsidRPr="006E471A">
        <w:rPr>
          <w:rFonts w:cs="Arial"/>
        </w:rPr>
        <w:t xml:space="preserve"> </w:t>
      </w:r>
      <w:r w:rsidR="00403033" w:rsidRPr="006E471A">
        <w:rPr>
          <w:rFonts w:cs="Arial"/>
        </w:rPr>
        <w:t xml:space="preserve">currently </w:t>
      </w:r>
      <w:r w:rsidR="00A53615" w:rsidRPr="006E471A">
        <w:rPr>
          <w:rFonts w:cs="Arial"/>
        </w:rPr>
        <w:t>underway</w:t>
      </w:r>
      <w:r w:rsidR="00C95C72" w:rsidRPr="006E471A">
        <w:rPr>
          <w:rFonts w:cs="Arial"/>
        </w:rPr>
        <w:t xml:space="preserve"> </w:t>
      </w:r>
      <w:r w:rsidR="00576884" w:rsidRPr="006E471A">
        <w:rPr>
          <w:rFonts w:cs="Arial"/>
        </w:rPr>
        <w:t xml:space="preserve">and </w:t>
      </w:r>
      <w:r w:rsidR="00DA504D">
        <w:rPr>
          <w:rFonts w:cs="Arial"/>
        </w:rPr>
        <w:t>we expect to have completed the full</w:t>
      </w:r>
      <w:r w:rsidR="00303AF0">
        <w:rPr>
          <w:rFonts w:cs="Arial"/>
        </w:rPr>
        <w:t xml:space="preserve"> </w:t>
      </w:r>
      <w:r w:rsidR="00DA504D">
        <w:rPr>
          <w:rFonts w:cs="Arial"/>
        </w:rPr>
        <w:t>condition survey by March 2025.</w:t>
      </w:r>
      <w:r w:rsidR="001D6264" w:rsidRPr="006E471A">
        <w:rPr>
          <w:rFonts w:cs="Arial"/>
        </w:rPr>
        <w:t xml:space="preserve"> </w:t>
      </w:r>
      <w:r w:rsidR="00225F85" w:rsidRPr="006E471A">
        <w:rPr>
          <w:rFonts w:cs="Arial"/>
        </w:rPr>
        <w:t>Once complete, t</w:t>
      </w:r>
      <w:r w:rsidR="00590111" w:rsidRPr="006E471A">
        <w:rPr>
          <w:rFonts w:cs="Arial"/>
        </w:rPr>
        <w:t>his will</w:t>
      </w:r>
      <w:r w:rsidR="00C50806" w:rsidRPr="006E471A">
        <w:rPr>
          <w:rFonts w:cs="Arial"/>
        </w:rPr>
        <w:t xml:space="preserve"> </w:t>
      </w:r>
      <w:r w:rsidR="00590111" w:rsidRPr="006E471A">
        <w:rPr>
          <w:rFonts w:cs="Arial"/>
        </w:rPr>
        <w:t xml:space="preserve">enable </w:t>
      </w:r>
      <w:r w:rsidR="002D0E75">
        <w:rPr>
          <w:rFonts w:cs="Arial"/>
        </w:rPr>
        <w:t xml:space="preserve">the Council </w:t>
      </w:r>
      <w:r w:rsidR="00590111" w:rsidRPr="006E471A">
        <w:rPr>
          <w:rFonts w:cs="Arial"/>
        </w:rPr>
        <w:t xml:space="preserve">to demonstrate a key regulatory requirement </w:t>
      </w:r>
      <w:r w:rsidR="001D0E64">
        <w:rPr>
          <w:rFonts w:cs="Arial"/>
        </w:rPr>
        <w:t>-</w:t>
      </w:r>
      <w:r w:rsidR="00590111" w:rsidRPr="006E471A">
        <w:rPr>
          <w:rFonts w:cs="Arial"/>
        </w:rPr>
        <w:t xml:space="preserve"> understand how </w:t>
      </w:r>
      <w:r w:rsidR="001D0E64">
        <w:rPr>
          <w:rFonts w:cs="Arial"/>
        </w:rPr>
        <w:t xml:space="preserve">the </w:t>
      </w:r>
      <w:r w:rsidR="00590111" w:rsidRPr="006E471A">
        <w:rPr>
          <w:rFonts w:cs="Arial"/>
        </w:rPr>
        <w:t xml:space="preserve">stock is performing </w:t>
      </w:r>
      <w:r w:rsidR="001D0E64">
        <w:rPr>
          <w:rFonts w:cs="Arial"/>
        </w:rPr>
        <w:t xml:space="preserve">- </w:t>
      </w:r>
      <w:r w:rsidR="00590111" w:rsidRPr="006E471A">
        <w:rPr>
          <w:rFonts w:cs="Arial"/>
        </w:rPr>
        <w:t xml:space="preserve">when it comes to </w:t>
      </w:r>
      <w:r w:rsidR="00225F85" w:rsidRPr="006E471A">
        <w:rPr>
          <w:rFonts w:cs="Arial"/>
        </w:rPr>
        <w:t xml:space="preserve">refreshing the programme on </w:t>
      </w:r>
      <w:r w:rsidR="007F362D">
        <w:rPr>
          <w:rFonts w:cs="Arial"/>
        </w:rPr>
        <w:t xml:space="preserve">an </w:t>
      </w:r>
      <w:r w:rsidR="00225F85" w:rsidRPr="006E471A">
        <w:rPr>
          <w:rFonts w:cs="Arial"/>
        </w:rPr>
        <w:t>annual basis.</w:t>
      </w:r>
    </w:p>
    <w:p w14:paraId="272EDC11" w14:textId="69FC89C5" w:rsidR="00590111" w:rsidRPr="006E471A" w:rsidRDefault="000F42B9" w:rsidP="0044114C">
      <w:pPr>
        <w:pStyle w:val="ListParagraph"/>
        <w:numPr>
          <w:ilvl w:val="0"/>
          <w:numId w:val="7"/>
        </w:numPr>
        <w:rPr>
          <w:rFonts w:cs="Arial"/>
        </w:rPr>
      </w:pPr>
      <w:r w:rsidRPr="006E471A">
        <w:rPr>
          <w:rFonts w:cs="Arial"/>
          <w:b/>
          <w:bCs/>
        </w:rPr>
        <w:t xml:space="preserve">Existing </w:t>
      </w:r>
      <w:r w:rsidR="007653ED" w:rsidRPr="006E471A">
        <w:rPr>
          <w:rFonts w:cs="Arial"/>
          <w:b/>
          <w:bCs/>
        </w:rPr>
        <w:t>housing data</w:t>
      </w:r>
      <w:r w:rsidR="007653ED" w:rsidRPr="006E471A">
        <w:rPr>
          <w:rFonts w:cs="Arial"/>
        </w:rPr>
        <w:t xml:space="preserve"> con</w:t>
      </w:r>
      <w:r w:rsidR="00590111" w:rsidRPr="006E471A">
        <w:rPr>
          <w:rFonts w:cs="Arial"/>
        </w:rPr>
        <w:t xml:space="preserve">tained within </w:t>
      </w:r>
      <w:r w:rsidR="003D73EE" w:rsidRPr="006E471A">
        <w:rPr>
          <w:rFonts w:cs="Arial"/>
        </w:rPr>
        <w:t xml:space="preserve">the </w:t>
      </w:r>
      <w:r w:rsidR="00EE7B1D" w:rsidRPr="006E471A">
        <w:rPr>
          <w:rFonts w:cs="Arial"/>
        </w:rPr>
        <w:t xml:space="preserve">Property </w:t>
      </w:r>
      <w:r w:rsidR="003D73EE" w:rsidRPr="006E471A">
        <w:rPr>
          <w:rFonts w:cs="Arial"/>
        </w:rPr>
        <w:t>Service data system (</w:t>
      </w:r>
      <w:r w:rsidR="00590111" w:rsidRPr="006E471A">
        <w:rPr>
          <w:rFonts w:cs="Arial"/>
        </w:rPr>
        <w:t>QL</w:t>
      </w:r>
      <w:r w:rsidR="003D73EE" w:rsidRPr="006E471A">
        <w:rPr>
          <w:rFonts w:cs="Arial"/>
        </w:rPr>
        <w:t>)</w:t>
      </w:r>
      <w:r w:rsidR="00590111" w:rsidRPr="006E471A">
        <w:rPr>
          <w:rFonts w:cs="Arial"/>
        </w:rPr>
        <w:t xml:space="preserve"> </w:t>
      </w:r>
      <w:r w:rsidR="0089119B" w:rsidRPr="006E471A">
        <w:rPr>
          <w:rFonts w:cs="Arial"/>
        </w:rPr>
        <w:t xml:space="preserve">– helped to inform the different </w:t>
      </w:r>
      <w:r w:rsidR="008F7708" w:rsidRPr="006E471A">
        <w:rPr>
          <w:rFonts w:cs="Arial"/>
        </w:rPr>
        <w:t xml:space="preserve">existing </w:t>
      </w:r>
      <w:r w:rsidR="0089119B" w:rsidRPr="006E471A">
        <w:rPr>
          <w:rFonts w:cs="Arial"/>
        </w:rPr>
        <w:t xml:space="preserve">components </w:t>
      </w:r>
      <w:r w:rsidR="008F7708" w:rsidRPr="006E471A">
        <w:rPr>
          <w:rFonts w:cs="Arial"/>
        </w:rPr>
        <w:t>of</w:t>
      </w:r>
      <w:r w:rsidR="002D0E75">
        <w:rPr>
          <w:rFonts w:cs="Arial"/>
        </w:rPr>
        <w:t xml:space="preserve"> the</w:t>
      </w:r>
      <w:r w:rsidR="008F7708" w:rsidRPr="006E471A">
        <w:rPr>
          <w:rFonts w:cs="Arial"/>
        </w:rPr>
        <w:t xml:space="preserve"> </w:t>
      </w:r>
      <w:r w:rsidR="002D0E75">
        <w:rPr>
          <w:rFonts w:cs="Arial"/>
        </w:rPr>
        <w:t>C</w:t>
      </w:r>
      <w:r w:rsidR="008F7708" w:rsidRPr="006E471A">
        <w:rPr>
          <w:rFonts w:cs="Arial"/>
        </w:rPr>
        <w:t xml:space="preserve">ouncil’s housing stock </w:t>
      </w:r>
      <w:r w:rsidR="009401E8" w:rsidRPr="006E471A">
        <w:rPr>
          <w:rFonts w:cs="Arial"/>
        </w:rPr>
        <w:t>with care to ensure that out of date stock dat</w:t>
      </w:r>
      <w:r w:rsidR="00D251CD" w:rsidRPr="006E471A">
        <w:rPr>
          <w:rFonts w:cs="Arial"/>
        </w:rPr>
        <w:t>a</w:t>
      </w:r>
      <w:r w:rsidR="00EF0D7D" w:rsidRPr="006E471A">
        <w:rPr>
          <w:rFonts w:cs="Arial"/>
        </w:rPr>
        <w:t>, superseded by the stock condition survey</w:t>
      </w:r>
      <w:r w:rsidR="009401E8" w:rsidRPr="006E471A">
        <w:rPr>
          <w:rFonts w:cs="Arial"/>
        </w:rPr>
        <w:t xml:space="preserve"> was </w:t>
      </w:r>
      <w:r w:rsidR="00D251CD" w:rsidRPr="006E471A">
        <w:rPr>
          <w:rFonts w:cs="Arial"/>
        </w:rPr>
        <w:t xml:space="preserve">discounted. </w:t>
      </w:r>
    </w:p>
    <w:p w14:paraId="06A01B45" w14:textId="50276DA9" w:rsidR="007427E1" w:rsidRPr="006E471A" w:rsidRDefault="00C82B40" w:rsidP="0044114C">
      <w:pPr>
        <w:pStyle w:val="Bulletpoints"/>
        <w:numPr>
          <w:ilvl w:val="0"/>
          <w:numId w:val="7"/>
        </w:numPr>
        <w:spacing w:after="0"/>
        <w:ind w:left="782" w:hanging="357"/>
        <w:rPr>
          <w:rFonts w:cs="Arial"/>
          <w:lang w:val="en-US"/>
        </w:rPr>
      </w:pPr>
      <w:r w:rsidRPr="006E471A">
        <w:rPr>
          <w:rFonts w:cs="Arial"/>
          <w:b/>
          <w:bCs/>
        </w:rPr>
        <w:t>Resident survey</w:t>
      </w:r>
      <w:r w:rsidRPr="006E471A">
        <w:rPr>
          <w:rFonts w:cs="Arial"/>
        </w:rPr>
        <w:t xml:space="preserve"> </w:t>
      </w:r>
      <w:r w:rsidR="00CB613F">
        <w:rPr>
          <w:rFonts w:cs="Arial"/>
        </w:rPr>
        <w:t>–</w:t>
      </w:r>
      <w:r w:rsidR="00A62161" w:rsidRPr="006E471A">
        <w:rPr>
          <w:rFonts w:cs="Arial"/>
        </w:rPr>
        <w:t xml:space="preserve"> </w:t>
      </w:r>
      <w:r w:rsidR="00CB613F">
        <w:rPr>
          <w:rFonts w:cs="Arial"/>
          <w:lang w:val="en-US"/>
        </w:rPr>
        <w:t xml:space="preserve">a </w:t>
      </w:r>
      <w:r w:rsidR="00F8143F">
        <w:rPr>
          <w:rFonts w:cs="Arial"/>
          <w:lang w:val="en-US"/>
        </w:rPr>
        <w:t>tenant’s</w:t>
      </w:r>
      <w:r w:rsidR="009A012E">
        <w:rPr>
          <w:rFonts w:cs="Arial"/>
          <w:lang w:val="en-US"/>
        </w:rPr>
        <w:t xml:space="preserve"> </w:t>
      </w:r>
      <w:r w:rsidR="00CB613F">
        <w:rPr>
          <w:rFonts w:cs="Arial"/>
          <w:lang w:val="en-US"/>
        </w:rPr>
        <w:t>survey was</w:t>
      </w:r>
      <w:r w:rsidR="00A62161" w:rsidRPr="006E471A">
        <w:rPr>
          <w:rFonts w:cs="Arial"/>
          <w:lang w:val="en-US"/>
        </w:rPr>
        <w:t xml:space="preserve"> conducted</w:t>
      </w:r>
      <w:r w:rsidR="00AE6BE6">
        <w:rPr>
          <w:rFonts w:cs="Arial"/>
          <w:lang w:val="en-US"/>
        </w:rPr>
        <w:t>, involving e</w:t>
      </w:r>
      <w:r w:rsidR="00A62161" w:rsidRPr="006E471A">
        <w:rPr>
          <w:rFonts w:cs="Arial"/>
          <w:lang w:val="en-US"/>
        </w:rPr>
        <w:t xml:space="preserve">xtensive </w:t>
      </w:r>
      <w:r w:rsidR="00AE6BE6">
        <w:rPr>
          <w:rFonts w:cs="Arial"/>
          <w:lang w:val="en-US"/>
        </w:rPr>
        <w:t xml:space="preserve">engagement and </w:t>
      </w:r>
      <w:r w:rsidR="00A62161" w:rsidRPr="006E471A">
        <w:rPr>
          <w:rFonts w:cs="Arial"/>
          <w:lang w:val="en-US"/>
        </w:rPr>
        <w:t xml:space="preserve">consultation </w:t>
      </w:r>
      <w:r w:rsidR="00AE6BE6">
        <w:rPr>
          <w:rFonts w:cs="Arial"/>
          <w:lang w:val="en-US"/>
        </w:rPr>
        <w:t>with tenants t</w:t>
      </w:r>
      <w:r w:rsidR="00A62161" w:rsidRPr="006E471A">
        <w:rPr>
          <w:rFonts w:cs="Arial"/>
          <w:lang w:val="en-US"/>
        </w:rPr>
        <w:t>o</w:t>
      </w:r>
      <w:r w:rsidR="00AE6BE6">
        <w:rPr>
          <w:rFonts w:cs="Arial"/>
          <w:lang w:val="en-US"/>
        </w:rPr>
        <w:t xml:space="preserve"> help us</w:t>
      </w:r>
      <w:r w:rsidR="00A62161" w:rsidRPr="006E471A">
        <w:rPr>
          <w:rFonts w:cs="Arial"/>
          <w:lang w:val="en-US"/>
        </w:rPr>
        <w:t xml:space="preserve"> understand </w:t>
      </w:r>
      <w:r w:rsidR="00941604">
        <w:rPr>
          <w:rFonts w:cs="Arial"/>
          <w:lang w:val="en-US"/>
        </w:rPr>
        <w:t>their</w:t>
      </w:r>
      <w:r w:rsidR="00A62161" w:rsidRPr="006E471A">
        <w:rPr>
          <w:rFonts w:cs="Arial"/>
          <w:lang w:val="en-US"/>
        </w:rPr>
        <w:t xml:space="preserve"> priorities</w:t>
      </w:r>
      <w:r w:rsidR="00941604">
        <w:rPr>
          <w:rFonts w:cs="Arial"/>
          <w:lang w:val="en-US"/>
        </w:rPr>
        <w:t xml:space="preserve">. The survey yielded </w:t>
      </w:r>
      <w:r w:rsidR="00A62161" w:rsidRPr="006E471A">
        <w:rPr>
          <w:rFonts w:cs="Arial"/>
          <w:lang w:val="en-US"/>
        </w:rPr>
        <w:t>over 550 responses</w:t>
      </w:r>
      <w:r w:rsidR="005F613F" w:rsidRPr="006E471A">
        <w:rPr>
          <w:rFonts w:cs="Arial"/>
          <w:lang w:val="en-US"/>
        </w:rPr>
        <w:t xml:space="preserve">. </w:t>
      </w:r>
      <w:r w:rsidR="009A012E">
        <w:rPr>
          <w:rFonts w:cs="Arial"/>
          <w:lang w:val="en-US"/>
        </w:rPr>
        <w:t xml:space="preserve">The </w:t>
      </w:r>
      <w:r w:rsidR="00941604">
        <w:rPr>
          <w:rFonts w:cs="Arial"/>
          <w:lang w:val="en-US"/>
        </w:rPr>
        <w:t>res</w:t>
      </w:r>
      <w:r w:rsidR="009A012E">
        <w:rPr>
          <w:rFonts w:cs="Arial"/>
          <w:lang w:val="en-US"/>
        </w:rPr>
        <w:t>ponding</w:t>
      </w:r>
      <w:r w:rsidR="00941604">
        <w:rPr>
          <w:rFonts w:cs="Arial"/>
          <w:lang w:val="en-US"/>
        </w:rPr>
        <w:t xml:space="preserve"> </w:t>
      </w:r>
      <w:r w:rsidR="00801559">
        <w:rPr>
          <w:rFonts w:cs="Arial"/>
          <w:lang w:val="en-US"/>
        </w:rPr>
        <w:t>t</w:t>
      </w:r>
      <w:r w:rsidR="00A62161" w:rsidRPr="006E471A">
        <w:rPr>
          <w:rFonts w:cs="Arial"/>
          <w:lang w:val="en-US"/>
        </w:rPr>
        <w:t xml:space="preserve">enants </w:t>
      </w:r>
      <w:r w:rsidR="007427E1" w:rsidRPr="006E471A">
        <w:rPr>
          <w:rFonts w:cs="Arial"/>
          <w:lang w:val="en-US"/>
        </w:rPr>
        <w:t>told us their</w:t>
      </w:r>
      <w:r w:rsidR="003321B4" w:rsidRPr="006E471A">
        <w:rPr>
          <w:rFonts w:cs="Arial"/>
          <w:lang w:val="en-US"/>
        </w:rPr>
        <w:t xml:space="preserve"> top 5</w:t>
      </w:r>
      <w:r w:rsidR="007427E1" w:rsidRPr="006E471A">
        <w:rPr>
          <w:rFonts w:cs="Arial"/>
          <w:lang w:val="en-US"/>
        </w:rPr>
        <w:t xml:space="preserve"> priorities </w:t>
      </w:r>
      <w:r w:rsidR="007C7E5C" w:rsidRPr="006E471A">
        <w:rPr>
          <w:rFonts w:cs="Arial"/>
          <w:lang w:val="en-US"/>
        </w:rPr>
        <w:t>for</w:t>
      </w:r>
      <w:r w:rsidR="007427E1" w:rsidRPr="006E471A">
        <w:rPr>
          <w:rFonts w:cs="Arial"/>
          <w:lang w:val="en-US"/>
        </w:rPr>
        <w:t xml:space="preserve"> investment</w:t>
      </w:r>
      <w:r w:rsidR="009A012E">
        <w:rPr>
          <w:rFonts w:cs="Arial"/>
          <w:lang w:val="en-US"/>
        </w:rPr>
        <w:t xml:space="preserve">, </w:t>
      </w:r>
      <w:r w:rsidR="00801559">
        <w:rPr>
          <w:rFonts w:cs="Arial"/>
          <w:lang w:val="en-US"/>
        </w:rPr>
        <w:t>in order of priority</w:t>
      </w:r>
      <w:r w:rsidR="009A012E">
        <w:rPr>
          <w:rFonts w:cs="Arial"/>
          <w:lang w:val="en-US"/>
        </w:rPr>
        <w:t xml:space="preserve"> are</w:t>
      </w:r>
      <w:r w:rsidR="007427E1" w:rsidRPr="006E471A">
        <w:rPr>
          <w:rFonts w:cs="Arial"/>
          <w:lang w:val="en-US"/>
        </w:rPr>
        <w:t xml:space="preserve">: </w:t>
      </w:r>
    </w:p>
    <w:p w14:paraId="44C40D8C" w14:textId="6955C833" w:rsidR="009A7FEE" w:rsidRPr="006E471A" w:rsidRDefault="00C627AE" w:rsidP="0044114C">
      <w:pPr>
        <w:pStyle w:val="ListParagraph"/>
        <w:numPr>
          <w:ilvl w:val="2"/>
          <w:numId w:val="16"/>
        </w:numPr>
        <w:tabs>
          <w:tab w:val="clear" w:pos="426"/>
        </w:tabs>
        <w:spacing w:before="60" w:after="0"/>
        <w:ind w:left="1560" w:hanging="142"/>
        <w:rPr>
          <w:rFonts w:eastAsia="Calibri" w:cs="Arial"/>
          <w:color w:val="000000" w:themeColor="text1"/>
          <w:lang w:val="en-US"/>
        </w:rPr>
      </w:pPr>
      <w:r w:rsidRPr="006E471A">
        <w:rPr>
          <w:rFonts w:eastAsia="Calibri" w:cs="Arial"/>
          <w:color w:val="000000" w:themeColor="text1"/>
          <w:lang w:val="en-US"/>
        </w:rPr>
        <w:t xml:space="preserve">Getting repairs done </w:t>
      </w:r>
    </w:p>
    <w:p w14:paraId="213D4508" w14:textId="13C74C13" w:rsidR="00500ED1" w:rsidRPr="006E471A" w:rsidRDefault="00500ED1" w:rsidP="0044114C">
      <w:pPr>
        <w:pStyle w:val="ListParagraph"/>
        <w:numPr>
          <w:ilvl w:val="2"/>
          <w:numId w:val="16"/>
        </w:numPr>
        <w:tabs>
          <w:tab w:val="clear" w:pos="426"/>
        </w:tabs>
        <w:spacing w:before="60" w:after="0"/>
        <w:ind w:left="1560" w:hanging="142"/>
        <w:rPr>
          <w:rFonts w:eastAsia="Calibri" w:cs="Arial"/>
          <w:color w:val="000000" w:themeColor="text1"/>
          <w:lang w:val="en-US"/>
        </w:rPr>
      </w:pPr>
      <w:r w:rsidRPr="006E471A">
        <w:rPr>
          <w:rFonts w:eastAsia="Calibri" w:cs="Arial"/>
          <w:color w:val="000000" w:themeColor="text1"/>
          <w:lang w:val="en-US"/>
        </w:rPr>
        <w:t xml:space="preserve">Keeping people safe in their homes </w:t>
      </w:r>
    </w:p>
    <w:p w14:paraId="40AAC2C7" w14:textId="26342CEC" w:rsidR="00193A3F" w:rsidRPr="006E471A" w:rsidRDefault="00500ED1" w:rsidP="0044114C">
      <w:pPr>
        <w:pStyle w:val="ListParagraph"/>
        <w:numPr>
          <w:ilvl w:val="2"/>
          <w:numId w:val="16"/>
        </w:numPr>
        <w:tabs>
          <w:tab w:val="clear" w:pos="426"/>
        </w:tabs>
        <w:spacing w:before="60" w:after="0"/>
        <w:ind w:left="1560" w:hanging="142"/>
        <w:rPr>
          <w:rFonts w:eastAsia="Calibri" w:cs="Arial"/>
          <w:color w:val="000000" w:themeColor="text1"/>
          <w:lang w:val="en-US"/>
        </w:rPr>
      </w:pPr>
      <w:r w:rsidRPr="006E471A">
        <w:rPr>
          <w:rFonts w:eastAsia="Calibri" w:cs="Arial"/>
          <w:color w:val="000000" w:themeColor="text1"/>
          <w:lang w:val="en-US"/>
        </w:rPr>
        <w:t>Inve</w:t>
      </w:r>
      <w:r w:rsidR="00742658" w:rsidRPr="006E471A">
        <w:rPr>
          <w:rFonts w:eastAsia="Calibri" w:cs="Arial"/>
          <w:color w:val="000000" w:themeColor="text1"/>
          <w:lang w:val="en-US"/>
        </w:rPr>
        <w:t>s</w:t>
      </w:r>
      <w:r w:rsidRPr="006E471A">
        <w:rPr>
          <w:rFonts w:eastAsia="Calibri" w:cs="Arial"/>
          <w:color w:val="000000" w:themeColor="text1"/>
          <w:lang w:val="en-US"/>
        </w:rPr>
        <w:t>ting in kitchens and bathrooms</w:t>
      </w:r>
    </w:p>
    <w:p w14:paraId="4AD4644E" w14:textId="1888EBA1" w:rsidR="00500ED1" w:rsidRPr="006E471A" w:rsidRDefault="00500ED1" w:rsidP="0044114C">
      <w:pPr>
        <w:pStyle w:val="ListParagraph"/>
        <w:numPr>
          <w:ilvl w:val="2"/>
          <w:numId w:val="16"/>
        </w:numPr>
        <w:tabs>
          <w:tab w:val="clear" w:pos="426"/>
        </w:tabs>
        <w:spacing w:before="60" w:after="0"/>
        <w:ind w:left="1560" w:hanging="142"/>
        <w:rPr>
          <w:rFonts w:eastAsia="Calibri" w:cs="Arial"/>
          <w:color w:val="000000" w:themeColor="text1"/>
          <w:lang w:val="en-US"/>
        </w:rPr>
      </w:pPr>
      <w:r w:rsidRPr="006E471A">
        <w:rPr>
          <w:rFonts w:eastAsia="Calibri" w:cs="Arial"/>
          <w:color w:val="000000" w:themeColor="text1"/>
          <w:lang w:val="en-US"/>
        </w:rPr>
        <w:t>Improving the energy of homes</w:t>
      </w:r>
    </w:p>
    <w:p w14:paraId="5D466E9B" w14:textId="42F61BF0" w:rsidR="00045189" w:rsidRPr="005B759E" w:rsidRDefault="00045189" w:rsidP="0044114C">
      <w:pPr>
        <w:pStyle w:val="ListParagraph"/>
        <w:numPr>
          <w:ilvl w:val="2"/>
          <w:numId w:val="16"/>
        </w:numPr>
        <w:tabs>
          <w:tab w:val="clear" w:pos="426"/>
        </w:tabs>
        <w:spacing w:before="60" w:after="0"/>
        <w:ind w:left="1560" w:hanging="142"/>
        <w:rPr>
          <w:rFonts w:cs="Arial"/>
        </w:rPr>
      </w:pPr>
      <w:r w:rsidRPr="006E471A">
        <w:rPr>
          <w:rFonts w:eastAsia="Calibri" w:cs="Arial"/>
          <w:color w:val="000000" w:themeColor="text1"/>
          <w:lang w:val="en-US"/>
        </w:rPr>
        <w:t xml:space="preserve">and improving external areas </w:t>
      </w:r>
    </w:p>
    <w:p w14:paraId="4D54D2B3" w14:textId="635B3B0B" w:rsidR="00EE1EF9" w:rsidRPr="006E471A" w:rsidRDefault="00EE1EF9" w:rsidP="005B759E">
      <w:pPr>
        <w:spacing w:before="120" w:after="180"/>
        <w:ind w:left="720"/>
        <w:rPr>
          <w:rFonts w:cs="Arial"/>
        </w:rPr>
      </w:pPr>
      <w:r w:rsidRPr="006E471A">
        <w:rPr>
          <w:rFonts w:cs="Arial"/>
        </w:rPr>
        <w:t xml:space="preserve">The tenant consultation </w:t>
      </w:r>
      <w:r w:rsidR="005B759E">
        <w:rPr>
          <w:rFonts w:cs="Arial"/>
        </w:rPr>
        <w:t>responses</w:t>
      </w:r>
      <w:r w:rsidRPr="006E471A">
        <w:rPr>
          <w:rFonts w:cs="Arial"/>
        </w:rPr>
        <w:t xml:space="preserve"> ha</w:t>
      </w:r>
      <w:r w:rsidR="005B759E">
        <w:rPr>
          <w:rFonts w:cs="Arial"/>
        </w:rPr>
        <w:t>ve</w:t>
      </w:r>
      <w:r w:rsidRPr="006E471A">
        <w:rPr>
          <w:rFonts w:cs="Arial"/>
        </w:rPr>
        <w:t xml:space="preserve"> </w:t>
      </w:r>
      <w:r w:rsidR="005B759E">
        <w:rPr>
          <w:rFonts w:cs="Arial"/>
        </w:rPr>
        <w:t xml:space="preserve">helped to structure the investment programme around these 5 </w:t>
      </w:r>
      <w:r w:rsidRPr="006E471A">
        <w:rPr>
          <w:rFonts w:cs="Arial"/>
        </w:rPr>
        <w:t xml:space="preserve">customer priorities.  </w:t>
      </w:r>
    </w:p>
    <w:p w14:paraId="6F8D231C" w14:textId="30721C1C" w:rsidR="00590111" w:rsidRPr="006E471A" w:rsidRDefault="00F768F9" w:rsidP="0044114C">
      <w:pPr>
        <w:pStyle w:val="ListParagraph"/>
        <w:numPr>
          <w:ilvl w:val="0"/>
          <w:numId w:val="7"/>
        </w:numPr>
        <w:rPr>
          <w:rFonts w:cs="Arial"/>
        </w:rPr>
      </w:pPr>
      <w:r w:rsidRPr="006E471A">
        <w:rPr>
          <w:rFonts w:cs="Arial"/>
          <w:b/>
          <w:bCs/>
        </w:rPr>
        <w:t xml:space="preserve">Cross </w:t>
      </w:r>
      <w:r w:rsidR="005D0BD6" w:rsidRPr="006E471A">
        <w:rPr>
          <w:rFonts w:cs="Arial"/>
          <w:b/>
          <w:bCs/>
        </w:rPr>
        <w:t>cutting services</w:t>
      </w:r>
      <w:r w:rsidRPr="006E471A">
        <w:rPr>
          <w:rFonts w:cs="Arial"/>
          <w:b/>
          <w:bCs/>
        </w:rPr>
        <w:t xml:space="preserve"> data</w:t>
      </w:r>
      <w:r w:rsidRPr="006E471A">
        <w:rPr>
          <w:rFonts w:cs="Arial"/>
        </w:rPr>
        <w:t xml:space="preserve"> </w:t>
      </w:r>
      <w:r w:rsidR="0013560C" w:rsidRPr="006E471A">
        <w:rPr>
          <w:rFonts w:cs="Arial"/>
        </w:rPr>
        <w:t>–</w:t>
      </w:r>
      <w:r w:rsidR="004179B0" w:rsidRPr="006E471A">
        <w:rPr>
          <w:rFonts w:cs="Arial"/>
        </w:rPr>
        <w:t xml:space="preserve"> </w:t>
      </w:r>
      <w:r w:rsidR="00E5470A" w:rsidRPr="006E471A">
        <w:rPr>
          <w:rFonts w:cs="Arial"/>
        </w:rPr>
        <w:t xml:space="preserve">complaints and </w:t>
      </w:r>
      <w:r w:rsidR="00C3543A" w:rsidRPr="006E471A">
        <w:rPr>
          <w:rFonts w:cs="Arial"/>
        </w:rPr>
        <w:t xml:space="preserve">cross service data was also considered </w:t>
      </w:r>
      <w:r w:rsidR="00590111" w:rsidRPr="006E471A">
        <w:rPr>
          <w:rFonts w:cs="Arial"/>
        </w:rPr>
        <w:t xml:space="preserve">to determine whether there were any operational hotspots arising </w:t>
      </w:r>
      <w:r w:rsidR="00590111" w:rsidRPr="006E471A">
        <w:rPr>
          <w:rFonts w:cs="Arial"/>
        </w:rPr>
        <w:lastRenderedPageBreak/>
        <w:t>out of either the testing, inspection, and serving of components or the replacement of components</w:t>
      </w:r>
      <w:r w:rsidR="001F03E9" w:rsidRPr="006E471A">
        <w:rPr>
          <w:rFonts w:cs="Arial"/>
        </w:rPr>
        <w:t xml:space="preserve"> that needed investment</w:t>
      </w:r>
      <w:r w:rsidR="00590111" w:rsidRPr="006E471A">
        <w:rPr>
          <w:rFonts w:cs="Arial"/>
        </w:rPr>
        <w:t xml:space="preserve">.  </w:t>
      </w:r>
    </w:p>
    <w:p w14:paraId="52D5BA1C" w14:textId="183E3E69" w:rsidR="00447B42" w:rsidRPr="005B759E" w:rsidRDefault="000D7487" w:rsidP="0044114C">
      <w:pPr>
        <w:pStyle w:val="ListParagraph"/>
        <w:numPr>
          <w:ilvl w:val="0"/>
          <w:numId w:val="7"/>
        </w:numPr>
        <w:rPr>
          <w:rFonts w:cs="Arial"/>
        </w:rPr>
      </w:pPr>
      <w:r w:rsidRPr="006E471A">
        <w:rPr>
          <w:rFonts w:cs="Arial"/>
          <w:b/>
          <w:bCs/>
        </w:rPr>
        <w:t>Energy efficiency</w:t>
      </w:r>
      <w:r w:rsidRPr="006E471A">
        <w:rPr>
          <w:rFonts w:cs="Arial"/>
        </w:rPr>
        <w:t xml:space="preserve"> – im</w:t>
      </w:r>
      <w:r w:rsidR="00590111" w:rsidRPr="006E471A">
        <w:rPr>
          <w:rFonts w:cs="Arial"/>
        </w:rPr>
        <w:t xml:space="preserve">proving the energy efficiency of existing homes is a key priority for the </w:t>
      </w:r>
      <w:r w:rsidR="002D0E75">
        <w:rPr>
          <w:rFonts w:cs="Arial"/>
        </w:rPr>
        <w:t>C</w:t>
      </w:r>
      <w:r w:rsidR="00590111" w:rsidRPr="006E471A">
        <w:rPr>
          <w:rFonts w:cs="Arial"/>
        </w:rPr>
        <w:t>ouncil</w:t>
      </w:r>
      <w:r w:rsidR="00125C64" w:rsidRPr="006E471A">
        <w:rPr>
          <w:rFonts w:cs="Arial"/>
        </w:rPr>
        <w:t xml:space="preserve">. </w:t>
      </w:r>
      <w:r w:rsidR="00590111" w:rsidRPr="006E471A">
        <w:rPr>
          <w:rFonts w:cs="Arial"/>
        </w:rPr>
        <w:t xml:space="preserve"> The key locations and the stock condition data associated with these locations have </w:t>
      </w:r>
      <w:r w:rsidR="00167A4A" w:rsidRPr="006E471A">
        <w:rPr>
          <w:rFonts w:cs="Arial"/>
        </w:rPr>
        <w:t xml:space="preserve">been </w:t>
      </w:r>
      <w:r w:rsidR="00590111" w:rsidRPr="006E471A">
        <w:rPr>
          <w:rFonts w:cs="Arial"/>
        </w:rPr>
        <w:t xml:space="preserve">placed into a separate group to </w:t>
      </w:r>
      <w:r w:rsidR="00590111" w:rsidRPr="005B759E">
        <w:rPr>
          <w:rFonts w:cs="Arial"/>
        </w:rPr>
        <w:t xml:space="preserve">reflect this priority.  </w:t>
      </w:r>
    </w:p>
    <w:p w14:paraId="6FB74F0E" w14:textId="62D06AE9" w:rsidR="0044114C" w:rsidRDefault="0044114C" w:rsidP="0044114C">
      <w:pPr>
        <w:pStyle w:val="ListParagraph"/>
        <w:rPr>
          <w:rFonts w:cs="Arial"/>
        </w:rPr>
      </w:pPr>
      <w:r>
        <w:rPr>
          <w:rFonts w:cs="Arial"/>
        </w:rPr>
        <w:t xml:space="preserve">Our </w:t>
      </w:r>
      <w:r w:rsidR="00860437" w:rsidRPr="005B759E">
        <w:rPr>
          <w:rFonts w:cs="Arial"/>
        </w:rPr>
        <w:t xml:space="preserve">analysis </w:t>
      </w:r>
      <w:r w:rsidR="002017DE" w:rsidRPr="005B759E">
        <w:rPr>
          <w:rFonts w:cs="Arial"/>
        </w:rPr>
        <w:t xml:space="preserve">also </w:t>
      </w:r>
      <w:r w:rsidR="00785288" w:rsidRPr="005B759E">
        <w:rPr>
          <w:rFonts w:cs="Arial"/>
        </w:rPr>
        <w:t>d</w:t>
      </w:r>
      <w:r w:rsidR="00DA5602" w:rsidRPr="005B759E">
        <w:rPr>
          <w:rFonts w:cs="Arial"/>
        </w:rPr>
        <w:t>etermin</w:t>
      </w:r>
      <w:r w:rsidR="00235458" w:rsidRPr="005B759E">
        <w:rPr>
          <w:rFonts w:cs="Arial"/>
        </w:rPr>
        <w:t>e</w:t>
      </w:r>
      <w:r w:rsidR="00B205E5">
        <w:rPr>
          <w:rFonts w:cs="Arial"/>
        </w:rPr>
        <w:t>d</w:t>
      </w:r>
      <w:r w:rsidR="00DA5602" w:rsidRPr="005B759E">
        <w:rPr>
          <w:rFonts w:cs="Arial"/>
        </w:rPr>
        <w:t xml:space="preserve"> volume</w:t>
      </w:r>
      <w:r w:rsidR="00B205E5">
        <w:rPr>
          <w:rFonts w:cs="Arial"/>
        </w:rPr>
        <w:t>s</w:t>
      </w:r>
      <w:r w:rsidR="00DA5602" w:rsidRPr="005B759E">
        <w:rPr>
          <w:rFonts w:cs="Arial"/>
        </w:rPr>
        <w:t xml:space="preserve"> of components</w:t>
      </w:r>
      <w:r w:rsidR="00041987" w:rsidRPr="005B759E">
        <w:rPr>
          <w:rFonts w:cs="Arial"/>
        </w:rPr>
        <w:t xml:space="preserve"> and works </w:t>
      </w:r>
      <w:r w:rsidR="00D95D46" w:rsidRPr="005B759E">
        <w:rPr>
          <w:rFonts w:cs="Arial"/>
        </w:rPr>
        <w:t>needed</w:t>
      </w:r>
      <w:r w:rsidR="00041987" w:rsidRPr="005B759E">
        <w:rPr>
          <w:rFonts w:cs="Arial"/>
        </w:rPr>
        <w:t xml:space="preserve"> </w:t>
      </w:r>
      <w:r>
        <w:rPr>
          <w:rFonts w:cs="Arial"/>
        </w:rPr>
        <w:t xml:space="preserve">and those that </w:t>
      </w:r>
      <w:r w:rsidR="00FC11D8" w:rsidRPr="005B759E">
        <w:rPr>
          <w:rFonts w:cs="Arial"/>
        </w:rPr>
        <w:t xml:space="preserve">are </w:t>
      </w:r>
      <w:r w:rsidR="00DA5602" w:rsidRPr="005B759E">
        <w:rPr>
          <w:rFonts w:cs="Arial"/>
        </w:rPr>
        <w:t xml:space="preserve">due to be replaced within the next five years </w:t>
      </w:r>
      <w:r w:rsidR="00041987" w:rsidRPr="005B759E">
        <w:rPr>
          <w:rFonts w:cs="Arial"/>
        </w:rPr>
        <w:t xml:space="preserve">or </w:t>
      </w:r>
      <w:r w:rsidR="00DA5602" w:rsidRPr="005B759E">
        <w:rPr>
          <w:rFonts w:cs="Arial"/>
        </w:rPr>
        <w:t xml:space="preserve">where the next renewal date was in the past. </w:t>
      </w:r>
      <w:r>
        <w:rPr>
          <w:rFonts w:cs="Arial"/>
        </w:rPr>
        <w:t>T</w:t>
      </w:r>
      <w:r w:rsidR="00B47895" w:rsidRPr="0044114C">
        <w:rPr>
          <w:rFonts w:cs="Arial"/>
        </w:rPr>
        <w:t>he</w:t>
      </w:r>
      <w:r w:rsidR="00A13FFC" w:rsidRPr="0044114C">
        <w:rPr>
          <w:rFonts w:cs="Arial"/>
        </w:rPr>
        <w:t xml:space="preserve"> proposed programme</w:t>
      </w:r>
      <w:r>
        <w:rPr>
          <w:rFonts w:cs="Arial"/>
        </w:rPr>
        <w:t xml:space="preserve"> therefore </w:t>
      </w:r>
      <w:r w:rsidR="00A13FFC" w:rsidRPr="0044114C">
        <w:rPr>
          <w:rFonts w:cs="Arial"/>
        </w:rPr>
        <w:t>prioritise</w:t>
      </w:r>
      <w:r>
        <w:rPr>
          <w:rFonts w:cs="Arial"/>
        </w:rPr>
        <w:t>s</w:t>
      </w:r>
      <w:r w:rsidR="00A13FFC" w:rsidRPr="0044114C">
        <w:rPr>
          <w:rFonts w:cs="Arial"/>
        </w:rPr>
        <w:t xml:space="preserve"> deliver</w:t>
      </w:r>
      <w:r w:rsidR="002D0E75">
        <w:rPr>
          <w:rFonts w:cs="Arial"/>
        </w:rPr>
        <w:t>y</w:t>
      </w:r>
      <w:r>
        <w:rPr>
          <w:rFonts w:cs="Arial"/>
        </w:rPr>
        <w:t xml:space="preserve"> of:</w:t>
      </w:r>
    </w:p>
    <w:p w14:paraId="30B94B25" w14:textId="77777777" w:rsidR="0044114C" w:rsidRDefault="00351FE2" w:rsidP="0044114C">
      <w:pPr>
        <w:pStyle w:val="ListParagraph"/>
        <w:numPr>
          <w:ilvl w:val="0"/>
          <w:numId w:val="17"/>
        </w:numPr>
        <w:tabs>
          <w:tab w:val="clear" w:pos="426"/>
        </w:tabs>
        <w:ind w:left="851" w:hanging="142"/>
        <w:rPr>
          <w:rFonts w:cs="Arial"/>
        </w:rPr>
      </w:pPr>
      <w:r w:rsidRPr="0044114C">
        <w:rPr>
          <w:rFonts w:cs="Arial"/>
        </w:rPr>
        <w:t>core w</w:t>
      </w:r>
      <w:r w:rsidR="00A13FFC" w:rsidRPr="0044114C">
        <w:rPr>
          <w:rFonts w:cs="Arial"/>
        </w:rPr>
        <w:t>orks to ensure homes are safe and well maintained</w:t>
      </w:r>
      <w:r w:rsidR="0044114C">
        <w:rPr>
          <w:rFonts w:cs="Arial"/>
        </w:rPr>
        <w:t>;</w:t>
      </w:r>
      <w:r w:rsidRPr="0044114C">
        <w:rPr>
          <w:rFonts w:cs="Arial"/>
        </w:rPr>
        <w:t xml:space="preserve"> and </w:t>
      </w:r>
    </w:p>
    <w:p w14:paraId="0AE4E911" w14:textId="1B2ECC72" w:rsidR="00BB5CA5" w:rsidRPr="0044114C" w:rsidRDefault="00351FE2" w:rsidP="0044114C">
      <w:pPr>
        <w:pStyle w:val="ListParagraph"/>
        <w:numPr>
          <w:ilvl w:val="0"/>
          <w:numId w:val="17"/>
        </w:numPr>
        <w:tabs>
          <w:tab w:val="clear" w:pos="426"/>
        </w:tabs>
        <w:ind w:left="851" w:hanging="142"/>
        <w:rPr>
          <w:rFonts w:cs="Arial"/>
        </w:rPr>
      </w:pPr>
      <w:r w:rsidRPr="0044114C">
        <w:rPr>
          <w:rFonts w:cs="Arial"/>
        </w:rPr>
        <w:t>e</w:t>
      </w:r>
      <w:r w:rsidR="00A13FFC" w:rsidRPr="0044114C">
        <w:rPr>
          <w:rFonts w:cs="Arial"/>
        </w:rPr>
        <w:t xml:space="preserve">nhancement </w:t>
      </w:r>
      <w:r w:rsidRPr="0044114C">
        <w:rPr>
          <w:rFonts w:cs="Arial"/>
        </w:rPr>
        <w:t>w</w:t>
      </w:r>
      <w:r w:rsidR="00A13FFC" w:rsidRPr="0044114C">
        <w:rPr>
          <w:rFonts w:cs="Arial"/>
        </w:rPr>
        <w:t>orks to facilitate improvement</w:t>
      </w:r>
      <w:r w:rsidR="00904CFA">
        <w:rPr>
          <w:rFonts w:cs="Arial"/>
        </w:rPr>
        <w:t>s</w:t>
      </w:r>
      <w:r w:rsidR="00A13FFC" w:rsidRPr="0044114C">
        <w:rPr>
          <w:rFonts w:cs="Arial"/>
        </w:rPr>
        <w:t>, such as decarbonising the stock</w:t>
      </w:r>
      <w:r w:rsidR="00531540" w:rsidRPr="0044114C">
        <w:rPr>
          <w:rFonts w:cs="Arial"/>
        </w:rPr>
        <w:t>,</w:t>
      </w:r>
      <w:r w:rsidR="00B728F5" w:rsidRPr="0044114C">
        <w:rPr>
          <w:rFonts w:cs="Arial"/>
        </w:rPr>
        <w:t xml:space="preserve"> </w:t>
      </w:r>
      <w:r w:rsidR="00887300" w:rsidRPr="0044114C">
        <w:rPr>
          <w:rFonts w:cs="Arial"/>
        </w:rPr>
        <w:t xml:space="preserve">improvements in and outside the </w:t>
      </w:r>
      <w:r w:rsidR="002039AF" w:rsidRPr="0044114C">
        <w:rPr>
          <w:rFonts w:cs="Arial"/>
        </w:rPr>
        <w:t>homes</w:t>
      </w:r>
      <w:r w:rsidR="0044114C">
        <w:rPr>
          <w:rFonts w:cs="Arial"/>
        </w:rPr>
        <w:t xml:space="preserve">, </w:t>
      </w:r>
      <w:r w:rsidR="002039AF" w:rsidRPr="0044114C">
        <w:rPr>
          <w:rFonts w:cs="Arial"/>
        </w:rPr>
        <w:t>etc.</w:t>
      </w:r>
    </w:p>
    <w:p w14:paraId="65985B16" w14:textId="77777777" w:rsidR="00A65CB5" w:rsidRDefault="00A65CB5" w:rsidP="00C35A76">
      <w:pPr>
        <w:spacing w:after="0"/>
        <w:ind w:left="425"/>
        <w:rPr>
          <w:rFonts w:cs="Arial"/>
          <w:u w:val="single"/>
        </w:rPr>
      </w:pPr>
    </w:p>
    <w:p w14:paraId="482C2989" w14:textId="29776CDE" w:rsidR="00911F0A" w:rsidRPr="005A6CC7" w:rsidRDefault="000B7A90" w:rsidP="00C35A76">
      <w:pPr>
        <w:spacing w:after="0"/>
        <w:ind w:left="425"/>
        <w:rPr>
          <w:rFonts w:cs="Arial"/>
          <w:u w:val="single"/>
        </w:rPr>
      </w:pPr>
      <w:r w:rsidRPr="005A6CC7">
        <w:rPr>
          <w:rFonts w:cs="Arial"/>
          <w:u w:val="single"/>
        </w:rPr>
        <w:t xml:space="preserve">The </w:t>
      </w:r>
      <w:r w:rsidR="00911F0A" w:rsidRPr="005A6CC7">
        <w:rPr>
          <w:rFonts w:cs="Arial"/>
          <w:u w:val="single"/>
        </w:rPr>
        <w:t xml:space="preserve">5-year </w:t>
      </w:r>
      <w:r w:rsidR="00217DD9" w:rsidRPr="005A6CC7">
        <w:rPr>
          <w:rFonts w:cs="Arial"/>
          <w:u w:val="single"/>
        </w:rPr>
        <w:t>Investment P</w:t>
      </w:r>
      <w:r w:rsidR="00911F0A" w:rsidRPr="005A6CC7">
        <w:rPr>
          <w:rFonts w:cs="Arial"/>
          <w:u w:val="single"/>
        </w:rPr>
        <w:t>rogramme</w:t>
      </w:r>
      <w:r w:rsidR="005A6CC7">
        <w:rPr>
          <w:rFonts w:cs="Arial"/>
          <w:u w:val="single"/>
        </w:rPr>
        <w:t>s</w:t>
      </w:r>
    </w:p>
    <w:p w14:paraId="65AE69B2" w14:textId="77777777" w:rsidR="00C35A76" w:rsidRPr="00C35A76" w:rsidRDefault="00C35A76" w:rsidP="00C35A76">
      <w:pPr>
        <w:spacing w:after="0"/>
        <w:ind w:left="425"/>
        <w:rPr>
          <w:rFonts w:cs="Arial"/>
          <w:b/>
          <w:bCs/>
          <w:u w:val="single"/>
        </w:rPr>
      </w:pPr>
    </w:p>
    <w:p w14:paraId="17CCE4BE" w14:textId="26ECEE94" w:rsidR="00531540" w:rsidRDefault="00B51BEB" w:rsidP="004E0284">
      <w:pPr>
        <w:pStyle w:val="ListParagraph"/>
        <w:spacing w:after="0"/>
        <w:ind w:left="357"/>
        <w:rPr>
          <w:rFonts w:cs="Arial"/>
        </w:rPr>
      </w:pPr>
      <w:r>
        <w:rPr>
          <w:rFonts w:cs="Arial"/>
        </w:rPr>
        <w:t>F</w:t>
      </w:r>
      <w:r w:rsidR="00A73241">
        <w:rPr>
          <w:rFonts w:cs="Arial"/>
        </w:rPr>
        <w:t xml:space="preserve">or </w:t>
      </w:r>
      <w:r>
        <w:rPr>
          <w:rFonts w:cs="Arial"/>
        </w:rPr>
        <w:t>the</w:t>
      </w:r>
      <w:r w:rsidRPr="00505A3B">
        <w:rPr>
          <w:rFonts w:cs="Arial"/>
        </w:rPr>
        <w:t xml:space="preserve"> financial constraints </w:t>
      </w:r>
      <w:r>
        <w:rPr>
          <w:rFonts w:cs="Arial"/>
        </w:rPr>
        <w:t xml:space="preserve">and </w:t>
      </w:r>
      <w:r w:rsidR="00A73241">
        <w:rPr>
          <w:rFonts w:cs="Arial"/>
        </w:rPr>
        <w:t xml:space="preserve">reasons </w:t>
      </w:r>
      <w:r w:rsidR="0038112E">
        <w:rPr>
          <w:rFonts w:cs="Arial"/>
        </w:rPr>
        <w:t xml:space="preserve">explained in the HRA Business Plan, there is </w:t>
      </w:r>
      <w:r>
        <w:rPr>
          <w:rFonts w:cs="Arial"/>
        </w:rPr>
        <w:t xml:space="preserve">a </w:t>
      </w:r>
      <w:r w:rsidR="00531540" w:rsidRPr="00505A3B">
        <w:rPr>
          <w:rFonts w:cs="Arial"/>
        </w:rPr>
        <w:t>duty</w:t>
      </w:r>
      <w:r w:rsidR="0038112E">
        <w:rPr>
          <w:rFonts w:cs="Arial"/>
        </w:rPr>
        <w:t xml:space="preserve"> and necessity </w:t>
      </w:r>
      <w:r w:rsidR="00A73241">
        <w:rPr>
          <w:rFonts w:cs="Arial"/>
        </w:rPr>
        <w:t xml:space="preserve">to seek </w:t>
      </w:r>
      <w:r w:rsidR="00531540" w:rsidRPr="00505A3B">
        <w:rPr>
          <w:rFonts w:cs="Arial"/>
        </w:rPr>
        <w:t>be</w:t>
      </w:r>
      <w:r w:rsidR="0038112E">
        <w:rPr>
          <w:rFonts w:cs="Arial"/>
        </w:rPr>
        <w:t>tter</w:t>
      </w:r>
      <w:r w:rsidR="00531540" w:rsidRPr="00505A3B">
        <w:rPr>
          <w:rFonts w:cs="Arial"/>
        </w:rPr>
        <w:t xml:space="preserve"> value and return</w:t>
      </w:r>
      <w:r w:rsidR="0038112E">
        <w:rPr>
          <w:rFonts w:cs="Arial"/>
        </w:rPr>
        <w:t>s</w:t>
      </w:r>
      <w:r w:rsidR="00531540" w:rsidRPr="00505A3B">
        <w:rPr>
          <w:rFonts w:cs="Arial"/>
        </w:rPr>
        <w:t xml:space="preserve"> for</w:t>
      </w:r>
      <w:r w:rsidR="00A73241">
        <w:rPr>
          <w:rFonts w:cs="Arial"/>
        </w:rPr>
        <w:t xml:space="preserve"> </w:t>
      </w:r>
      <w:r>
        <w:rPr>
          <w:rFonts w:cs="Arial"/>
        </w:rPr>
        <w:t xml:space="preserve">HRA </w:t>
      </w:r>
      <w:r w:rsidR="00531540" w:rsidRPr="00505A3B">
        <w:rPr>
          <w:rFonts w:cs="Arial"/>
        </w:rPr>
        <w:t>investment</w:t>
      </w:r>
      <w:r w:rsidR="00A73241">
        <w:rPr>
          <w:rFonts w:cs="Arial"/>
        </w:rPr>
        <w:t>s</w:t>
      </w:r>
      <w:r w:rsidR="00531540" w:rsidRPr="00505A3B">
        <w:rPr>
          <w:rFonts w:cs="Arial"/>
        </w:rPr>
        <w:t>. T</w:t>
      </w:r>
      <w:r w:rsidR="000D7E87">
        <w:rPr>
          <w:rFonts w:cs="Arial"/>
        </w:rPr>
        <w:t>h</w:t>
      </w:r>
      <w:r w:rsidR="00531540" w:rsidRPr="00505A3B">
        <w:rPr>
          <w:rFonts w:cs="Arial"/>
        </w:rPr>
        <w:t>e programme</w:t>
      </w:r>
      <w:r w:rsidR="002941EB">
        <w:rPr>
          <w:rFonts w:cs="Arial"/>
        </w:rPr>
        <w:t xml:space="preserve"> therefore</w:t>
      </w:r>
      <w:r w:rsidR="004C014F" w:rsidRPr="00505A3B">
        <w:rPr>
          <w:rFonts w:cs="Arial"/>
        </w:rPr>
        <w:t xml:space="preserve"> </w:t>
      </w:r>
      <w:r>
        <w:rPr>
          <w:rFonts w:cs="Arial"/>
        </w:rPr>
        <w:t xml:space="preserve">looks to </w:t>
      </w:r>
      <w:r w:rsidR="00531540" w:rsidRPr="00505A3B">
        <w:rPr>
          <w:rFonts w:cs="Arial"/>
        </w:rPr>
        <w:t xml:space="preserve">balance the needs of tenants whilst seeking </w:t>
      </w:r>
      <w:r w:rsidR="0038112E">
        <w:rPr>
          <w:rFonts w:cs="Arial"/>
        </w:rPr>
        <w:t xml:space="preserve">to improve </w:t>
      </w:r>
      <w:r w:rsidR="00531540" w:rsidRPr="00505A3B">
        <w:rPr>
          <w:rFonts w:cs="Arial"/>
        </w:rPr>
        <w:t xml:space="preserve">the client </w:t>
      </w:r>
      <w:r w:rsidR="00526C64">
        <w:rPr>
          <w:rFonts w:cs="Arial"/>
        </w:rPr>
        <w:t>and</w:t>
      </w:r>
      <w:r w:rsidR="00531540" w:rsidRPr="00505A3B">
        <w:rPr>
          <w:rFonts w:cs="Arial"/>
        </w:rPr>
        <w:t xml:space="preserve"> contract</w:t>
      </w:r>
      <w:r w:rsidR="00526C64">
        <w:rPr>
          <w:rFonts w:cs="Arial"/>
        </w:rPr>
        <w:t>ual</w:t>
      </w:r>
      <w:r w:rsidR="00531540" w:rsidRPr="00505A3B">
        <w:rPr>
          <w:rFonts w:cs="Arial"/>
        </w:rPr>
        <w:t xml:space="preserve"> arrangements</w:t>
      </w:r>
      <w:r w:rsidR="00526C64">
        <w:rPr>
          <w:rFonts w:cs="Arial"/>
        </w:rPr>
        <w:t xml:space="preserve"> to ensure </w:t>
      </w:r>
      <w:r w:rsidR="005F5858">
        <w:rPr>
          <w:rFonts w:cs="Arial"/>
        </w:rPr>
        <w:t>that</w:t>
      </w:r>
      <w:r w:rsidR="009F1FA2">
        <w:rPr>
          <w:rFonts w:cs="Arial"/>
        </w:rPr>
        <w:t>,</w:t>
      </w:r>
      <w:r w:rsidR="005F5858">
        <w:rPr>
          <w:rFonts w:cs="Arial"/>
        </w:rPr>
        <w:t xml:space="preserve"> irrespective of the delivery route</w:t>
      </w:r>
      <w:r w:rsidR="00BB492A">
        <w:rPr>
          <w:rFonts w:cs="Arial"/>
        </w:rPr>
        <w:t>, work</w:t>
      </w:r>
      <w:r w:rsidR="0038112E">
        <w:rPr>
          <w:rFonts w:cs="Arial"/>
        </w:rPr>
        <w:t>s</w:t>
      </w:r>
      <w:r w:rsidR="00BB492A">
        <w:rPr>
          <w:rFonts w:cs="Arial"/>
        </w:rPr>
        <w:t xml:space="preserve"> to </w:t>
      </w:r>
      <w:r w:rsidR="0038112E">
        <w:rPr>
          <w:rFonts w:cs="Arial"/>
        </w:rPr>
        <w:t>the</w:t>
      </w:r>
      <w:r w:rsidR="009F1FA2">
        <w:rPr>
          <w:rFonts w:cs="Arial"/>
        </w:rPr>
        <w:t xml:space="preserve"> </w:t>
      </w:r>
      <w:r w:rsidR="00B70B89">
        <w:rPr>
          <w:rFonts w:cs="Arial"/>
        </w:rPr>
        <w:t>C</w:t>
      </w:r>
      <w:r w:rsidR="009F1FA2">
        <w:rPr>
          <w:rFonts w:cs="Arial"/>
        </w:rPr>
        <w:t xml:space="preserve">ouncil’s </w:t>
      </w:r>
      <w:r w:rsidR="0038112E">
        <w:rPr>
          <w:rFonts w:cs="Arial"/>
        </w:rPr>
        <w:t xml:space="preserve">housing stock </w:t>
      </w:r>
      <w:r w:rsidR="00BB492A">
        <w:rPr>
          <w:rFonts w:cs="Arial"/>
        </w:rPr>
        <w:t>achieve</w:t>
      </w:r>
      <w:r>
        <w:rPr>
          <w:rFonts w:cs="Arial"/>
        </w:rPr>
        <w:t>s</w:t>
      </w:r>
      <w:r w:rsidR="00BB492A">
        <w:rPr>
          <w:rFonts w:cs="Arial"/>
        </w:rPr>
        <w:t xml:space="preserve"> the best </w:t>
      </w:r>
      <w:r w:rsidR="00A5792C">
        <w:rPr>
          <w:rFonts w:cs="Arial"/>
        </w:rPr>
        <w:t>efficiencies</w:t>
      </w:r>
      <w:r>
        <w:rPr>
          <w:rFonts w:cs="Arial"/>
        </w:rPr>
        <w:t xml:space="preserve"> </w:t>
      </w:r>
      <w:r w:rsidR="009F1FA2">
        <w:rPr>
          <w:rFonts w:cs="Arial"/>
        </w:rPr>
        <w:t>and value</w:t>
      </w:r>
      <w:r w:rsidR="005F5858">
        <w:rPr>
          <w:rFonts w:cs="Arial"/>
        </w:rPr>
        <w:t xml:space="preserve"> for the</w:t>
      </w:r>
      <w:r w:rsidR="00531540" w:rsidRPr="00505A3B">
        <w:rPr>
          <w:rFonts w:cs="Arial"/>
        </w:rPr>
        <w:t xml:space="preserve"> HRA.</w:t>
      </w:r>
    </w:p>
    <w:p w14:paraId="5F0427DA" w14:textId="77777777" w:rsidR="00933587" w:rsidRPr="00505A3B" w:rsidRDefault="00933587" w:rsidP="004E0284">
      <w:pPr>
        <w:pStyle w:val="ListParagraph"/>
        <w:numPr>
          <w:ilvl w:val="0"/>
          <w:numId w:val="0"/>
        </w:numPr>
        <w:spacing w:after="0"/>
        <w:ind w:left="357"/>
        <w:rPr>
          <w:rFonts w:cs="Arial"/>
        </w:rPr>
      </w:pPr>
    </w:p>
    <w:p w14:paraId="1C082BDE" w14:textId="1385F7DD" w:rsidR="00117918" w:rsidRPr="00933587" w:rsidRDefault="00B40249" w:rsidP="004E0284">
      <w:pPr>
        <w:pStyle w:val="ListParagraph"/>
        <w:spacing w:after="0"/>
        <w:ind w:left="357"/>
        <w:rPr>
          <w:rFonts w:cs="Arial"/>
          <w:color w:val="000000" w:themeColor="text1"/>
        </w:rPr>
      </w:pPr>
      <w:r>
        <w:rPr>
          <w:rFonts w:cs="Arial"/>
          <w:color w:val="000000" w:themeColor="text1"/>
        </w:rPr>
        <w:t>A</w:t>
      </w:r>
      <w:r w:rsidR="008C6F35">
        <w:rPr>
          <w:rFonts w:cs="Arial"/>
          <w:color w:val="000000" w:themeColor="text1"/>
        </w:rPr>
        <w:t xml:space="preserve"> summary of</w:t>
      </w:r>
      <w:r w:rsidR="00117918" w:rsidRPr="00AB3FB2">
        <w:rPr>
          <w:rFonts w:cs="Arial"/>
          <w:color w:val="000000" w:themeColor="text1"/>
        </w:rPr>
        <w:t xml:space="preserve"> the overall 5 Year Investment Programme</w:t>
      </w:r>
      <w:r>
        <w:rPr>
          <w:rFonts w:cs="Arial"/>
          <w:color w:val="000000" w:themeColor="text1"/>
        </w:rPr>
        <w:t xml:space="preserve">, which </w:t>
      </w:r>
      <w:r w:rsidR="00117918" w:rsidRPr="00AB3FB2">
        <w:rPr>
          <w:rFonts w:cs="Arial"/>
          <w:color w:val="000000" w:themeColor="text1"/>
        </w:rPr>
        <w:t xml:space="preserve">includes </w:t>
      </w:r>
      <w:r>
        <w:rPr>
          <w:rFonts w:cs="Arial"/>
          <w:color w:val="000000" w:themeColor="text1"/>
        </w:rPr>
        <w:t xml:space="preserve">both </w:t>
      </w:r>
      <w:r w:rsidR="008F3E84">
        <w:rPr>
          <w:rFonts w:cs="Arial"/>
          <w:color w:val="000000" w:themeColor="text1"/>
        </w:rPr>
        <w:t>revenue-based</w:t>
      </w:r>
      <w:r>
        <w:rPr>
          <w:rFonts w:cs="Arial"/>
          <w:color w:val="000000" w:themeColor="text1"/>
        </w:rPr>
        <w:t xml:space="preserve"> works and major </w:t>
      </w:r>
      <w:r w:rsidR="00117918" w:rsidRPr="00AB3FB2">
        <w:rPr>
          <w:rFonts w:cs="Arial"/>
          <w:color w:val="000000" w:themeColor="text1"/>
        </w:rPr>
        <w:t xml:space="preserve">capital </w:t>
      </w:r>
      <w:r>
        <w:rPr>
          <w:rFonts w:cs="Arial"/>
          <w:color w:val="000000" w:themeColor="text1"/>
        </w:rPr>
        <w:t xml:space="preserve">works, and their </w:t>
      </w:r>
      <w:r w:rsidR="00117918" w:rsidRPr="00AB3FB2">
        <w:rPr>
          <w:rFonts w:cs="Arial"/>
          <w:color w:val="000000" w:themeColor="text1"/>
        </w:rPr>
        <w:t>delivery routes</w:t>
      </w:r>
      <w:r>
        <w:rPr>
          <w:rFonts w:cs="Arial"/>
          <w:color w:val="000000" w:themeColor="text1"/>
        </w:rPr>
        <w:t xml:space="preserve"> is attached at</w:t>
      </w:r>
      <w:r w:rsidR="00117918" w:rsidRPr="00AB3FB2">
        <w:rPr>
          <w:rFonts w:cs="Arial"/>
          <w:color w:val="000000" w:themeColor="text1"/>
        </w:rPr>
        <w:t xml:space="preserve"> </w:t>
      </w:r>
      <w:r w:rsidRPr="00B40249">
        <w:rPr>
          <w:rFonts w:cs="Arial"/>
          <w:b/>
          <w:bCs/>
          <w:color w:val="auto"/>
        </w:rPr>
        <w:t>Appendix B.</w:t>
      </w:r>
    </w:p>
    <w:p w14:paraId="0E08557A" w14:textId="77777777" w:rsidR="006D7128" w:rsidRPr="006D7128" w:rsidRDefault="006D7128" w:rsidP="004E0284">
      <w:pPr>
        <w:pStyle w:val="ListParagraph"/>
        <w:numPr>
          <w:ilvl w:val="0"/>
          <w:numId w:val="0"/>
        </w:numPr>
        <w:spacing w:after="0"/>
        <w:ind w:left="360"/>
        <w:rPr>
          <w:rFonts w:cs="Arial"/>
        </w:rPr>
      </w:pPr>
    </w:p>
    <w:p w14:paraId="3E78C666" w14:textId="6A897297" w:rsidR="00823B04" w:rsidRDefault="004B14A5" w:rsidP="004E0284">
      <w:pPr>
        <w:pStyle w:val="ListParagraph"/>
        <w:spacing w:after="0"/>
        <w:ind w:left="357"/>
        <w:rPr>
          <w:rFonts w:cs="Arial"/>
        </w:rPr>
      </w:pPr>
      <w:r w:rsidRPr="006D7128">
        <w:rPr>
          <w:rFonts w:cs="Arial"/>
        </w:rPr>
        <w:t>T</w:t>
      </w:r>
      <w:r w:rsidR="001B5FF4" w:rsidRPr="006D7128">
        <w:rPr>
          <w:rFonts w:cs="Arial"/>
        </w:rPr>
        <w:t xml:space="preserve">he </w:t>
      </w:r>
      <w:r w:rsidR="00E75778" w:rsidRPr="006D7128">
        <w:rPr>
          <w:rFonts w:cs="Arial"/>
        </w:rPr>
        <w:t>overall</w:t>
      </w:r>
      <w:r w:rsidR="009918D2" w:rsidRPr="006D7128">
        <w:rPr>
          <w:rFonts w:cs="Arial"/>
        </w:rPr>
        <w:t xml:space="preserve"> Investment </w:t>
      </w:r>
      <w:r w:rsidR="006D7128">
        <w:rPr>
          <w:rFonts w:cs="Arial"/>
        </w:rPr>
        <w:t>P</w:t>
      </w:r>
      <w:r w:rsidR="009918D2" w:rsidRPr="006D7128">
        <w:rPr>
          <w:rFonts w:cs="Arial"/>
        </w:rPr>
        <w:t>rogramme</w:t>
      </w:r>
      <w:r w:rsidR="006D7128">
        <w:rPr>
          <w:rFonts w:cs="Arial"/>
        </w:rPr>
        <w:t xml:space="preserve"> comprises </w:t>
      </w:r>
      <w:r w:rsidR="00B51BEB">
        <w:rPr>
          <w:rFonts w:cs="Arial"/>
        </w:rPr>
        <w:t xml:space="preserve">a </w:t>
      </w:r>
      <w:r w:rsidR="00B51BEB" w:rsidRPr="006D7128">
        <w:rPr>
          <w:rFonts w:cs="Arial"/>
        </w:rPr>
        <w:t xml:space="preserve">total </w:t>
      </w:r>
      <w:r w:rsidR="00B51BEB">
        <w:rPr>
          <w:rFonts w:cs="Arial"/>
        </w:rPr>
        <w:t xml:space="preserve">of </w:t>
      </w:r>
      <w:r w:rsidR="00B51BEB" w:rsidRPr="006D7128">
        <w:rPr>
          <w:rFonts w:cs="Arial"/>
        </w:rPr>
        <w:t>£2</w:t>
      </w:r>
      <w:r w:rsidR="00B51BEB">
        <w:rPr>
          <w:rFonts w:cs="Arial"/>
        </w:rPr>
        <w:t>50</w:t>
      </w:r>
      <w:r w:rsidR="00B51BEB" w:rsidRPr="006D7128">
        <w:rPr>
          <w:rFonts w:cs="Arial"/>
        </w:rPr>
        <w:t xml:space="preserve">m </w:t>
      </w:r>
      <w:r w:rsidR="00B51BEB">
        <w:rPr>
          <w:rFonts w:cs="Arial"/>
        </w:rPr>
        <w:t>being invested, through c</w:t>
      </w:r>
      <w:r w:rsidR="00B51BEB" w:rsidRPr="006D7128">
        <w:rPr>
          <w:rFonts w:cs="Arial"/>
        </w:rPr>
        <w:t xml:space="preserve">apital and </w:t>
      </w:r>
      <w:r w:rsidR="00B51BEB">
        <w:rPr>
          <w:rFonts w:cs="Arial"/>
        </w:rPr>
        <w:t>r</w:t>
      </w:r>
      <w:r w:rsidR="00B51BEB" w:rsidRPr="006D7128">
        <w:rPr>
          <w:rFonts w:cs="Arial"/>
        </w:rPr>
        <w:t xml:space="preserve">evenue </w:t>
      </w:r>
      <w:r w:rsidR="00B51BEB">
        <w:rPr>
          <w:rFonts w:cs="Arial"/>
        </w:rPr>
        <w:t xml:space="preserve">services and </w:t>
      </w:r>
      <w:r w:rsidR="00B51BEB" w:rsidRPr="006D7128">
        <w:rPr>
          <w:rFonts w:cs="Arial"/>
        </w:rPr>
        <w:t>pro</w:t>
      </w:r>
      <w:r w:rsidR="00B51BEB">
        <w:rPr>
          <w:rFonts w:cs="Arial"/>
        </w:rPr>
        <w:t xml:space="preserve">jects, to </w:t>
      </w:r>
      <w:r w:rsidR="00B51BEB" w:rsidRPr="006D7128">
        <w:rPr>
          <w:rFonts w:cs="Arial"/>
        </w:rPr>
        <w:t>maintain and improv</w:t>
      </w:r>
      <w:r w:rsidR="00B51BEB">
        <w:rPr>
          <w:rFonts w:cs="Arial"/>
        </w:rPr>
        <w:t xml:space="preserve">e </w:t>
      </w:r>
      <w:r w:rsidR="00B70B89">
        <w:rPr>
          <w:rFonts w:cs="Arial"/>
        </w:rPr>
        <w:t>C</w:t>
      </w:r>
      <w:r w:rsidR="00B51BEB">
        <w:rPr>
          <w:rFonts w:cs="Arial"/>
        </w:rPr>
        <w:t xml:space="preserve">ouncil homes </w:t>
      </w:r>
      <w:r w:rsidR="00B51BEB" w:rsidRPr="006D7128">
        <w:rPr>
          <w:rFonts w:cs="Arial"/>
        </w:rPr>
        <w:t xml:space="preserve">over the next 5 years. </w:t>
      </w:r>
    </w:p>
    <w:p w14:paraId="3A5FFEC3" w14:textId="77777777" w:rsidR="00823B04" w:rsidRPr="00823B04" w:rsidRDefault="00823B04" w:rsidP="004E0284">
      <w:pPr>
        <w:pStyle w:val="ListParagraph"/>
        <w:numPr>
          <w:ilvl w:val="0"/>
          <w:numId w:val="0"/>
        </w:numPr>
        <w:spacing w:after="0"/>
        <w:ind w:left="360"/>
        <w:rPr>
          <w:rFonts w:cs="Arial"/>
        </w:rPr>
      </w:pPr>
    </w:p>
    <w:p w14:paraId="51FC4DD5" w14:textId="42A5F54B" w:rsidR="006A50E1" w:rsidRPr="006D7128" w:rsidRDefault="006D7128" w:rsidP="00982410">
      <w:pPr>
        <w:pStyle w:val="ListParagraph"/>
        <w:spacing w:after="0"/>
        <w:ind w:left="357"/>
        <w:rPr>
          <w:rFonts w:cs="Arial"/>
        </w:rPr>
      </w:pPr>
      <w:r>
        <w:rPr>
          <w:rFonts w:cs="Arial"/>
        </w:rPr>
        <w:t xml:space="preserve">The programmes are presented by capital and revenue budgets, and </w:t>
      </w:r>
      <w:r w:rsidR="00F200B8">
        <w:rPr>
          <w:rFonts w:cs="Arial"/>
        </w:rPr>
        <w:t>within th</w:t>
      </w:r>
      <w:r w:rsidR="0088667D">
        <w:rPr>
          <w:rFonts w:cs="Arial"/>
        </w:rPr>
        <w:t>e</w:t>
      </w:r>
      <w:r w:rsidR="00F200B8">
        <w:rPr>
          <w:rFonts w:cs="Arial"/>
        </w:rPr>
        <w:t xml:space="preserve">se, </w:t>
      </w:r>
      <w:r>
        <w:rPr>
          <w:rFonts w:cs="Arial"/>
        </w:rPr>
        <w:t xml:space="preserve">by </w:t>
      </w:r>
      <w:r w:rsidR="00823B04">
        <w:rPr>
          <w:rFonts w:cs="Arial"/>
        </w:rPr>
        <w:t>th</w:t>
      </w:r>
      <w:r w:rsidR="0088667D">
        <w:rPr>
          <w:rFonts w:cs="Arial"/>
        </w:rPr>
        <w:t xml:space="preserve">ose that </w:t>
      </w:r>
      <w:r w:rsidR="00823B04">
        <w:rPr>
          <w:rFonts w:cs="Arial"/>
        </w:rPr>
        <w:t xml:space="preserve">are </w:t>
      </w:r>
      <w:r>
        <w:rPr>
          <w:rFonts w:cs="Arial"/>
        </w:rPr>
        <w:t>commissioned through ODS and</w:t>
      </w:r>
      <w:r w:rsidR="0088667D">
        <w:rPr>
          <w:rFonts w:cs="Arial"/>
        </w:rPr>
        <w:t xml:space="preserve"> those </w:t>
      </w:r>
      <w:r w:rsidR="00823B04">
        <w:rPr>
          <w:rFonts w:cs="Arial"/>
        </w:rPr>
        <w:t xml:space="preserve">that are </w:t>
      </w:r>
      <w:r>
        <w:rPr>
          <w:rFonts w:cs="Arial"/>
        </w:rPr>
        <w:t xml:space="preserve">open </w:t>
      </w:r>
      <w:r w:rsidR="00823B04">
        <w:rPr>
          <w:rFonts w:cs="Arial"/>
        </w:rPr>
        <w:t xml:space="preserve">to </w:t>
      </w:r>
      <w:r>
        <w:rPr>
          <w:rFonts w:cs="Arial"/>
        </w:rPr>
        <w:t xml:space="preserve">tender processes. </w:t>
      </w:r>
      <w:r w:rsidR="00A73241">
        <w:rPr>
          <w:rFonts w:cs="Arial"/>
        </w:rPr>
        <w:t xml:space="preserve">The </w:t>
      </w:r>
      <w:r w:rsidR="00823B04">
        <w:rPr>
          <w:rFonts w:cs="Arial"/>
        </w:rPr>
        <w:t>I</w:t>
      </w:r>
      <w:r w:rsidR="00A73241">
        <w:rPr>
          <w:rFonts w:cs="Arial"/>
        </w:rPr>
        <w:t xml:space="preserve">nvestment </w:t>
      </w:r>
      <w:r w:rsidR="00823B04">
        <w:rPr>
          <w:rFonts w:cs="Arial"/>
        </w:rPr>
        <w:t>P</w:t>
      </w:r>
      <w:r w:rsidR="00A73241">
        <w:rPr>
          <w:rFonts w:cs="Arial"/>
        </w:rPr>
        <w:t xml:space="preserve">rogrammes </w:t>
      </w:r>
      <w:r w:rsidR="00823B04">
        <w:rPr>
          <w:rFonts w:cs="Arial"/>
        </w:rPr>
        <w:t>comprise</w:t>
      </w:r>
      <w:r w:rsidR="00A73241">
        <w:rPr>
          <w:rFonts w:cs="Arial"/>
        </w:rPr>
        <w:t xml:space="preserve">: </w:t>
      </w:r>
    </w:p>
    <w:p w14:paraId="3D153206" w14:textId="57248CA4" w:rsidR="006A50E1" w:rsidRDefault="006A50E1" w:rsidP="00A73241">
      <w:pPr>
        <w:pStyle w:val="ListParagraph"/>
        <w:numPr>
          <w:ilvl w:val="0"/>
          <w:numId w:val="11"/>
        </w:numPr>
        <w:spacing w:before="120"/>
        <w:ind w:left="782" w:hanging="357"/>
        <w:rPr>
          <w:rFonts w:cs="Arial"/>
        </w:rPr>
      </w:pPr>
      <w:r>
        <w:rPr>
          <w:rFonts w:cs="Arial"/>
        </w:rPr>
        <w:t xml:space="preserve">Capital </w:t>
      </w:r>
      <w:r w:rsidR="006A0C92">
        <w:rPr>
          <w:rFonts w:cs="Arial"/>
        </w:rPr>
        <w:t>p</w:t>
      </w:r>
      <w:r>
        <w:rPr>
          <w:rFonts w:cs="Arial"/>
        </w:rPr>
        <w:t>rogramme</w:t>
      </w:r>
      <w:r w:rsidR="00F465B3">
        <w:rPr>
          <w:rFonts w:cs="Arial"/>
        </w:rPr>
        <w:t xml:space="preserve"> </w:t>
      </w:r>
      <w:r w:rsidR="006A0C92">
        <w:rPr>
          <w:rFonts w:cs="Arial"/>
        </w:rPr>
        <w:t xml:space="preserve">- </w:t>
      </w:r>
      <w:r w:rsidR="00F465B3">
        <w:rPr>
          <w:rFonts w:cs="Arial"/>
        </w:rPr>
        <w:t>planned programme</w:t>
      </w:r>
      <w:r w:rsidR="006A0C92">
        <w:rPr>
          <w:rFonts w:cs="Arial"/>
        </w:rPr>
        <w:t xml:space="preserve"> of maintenance over 5 years of which</w:t>
      </w:r>
      <w:r w:rsidR="00A73241">
        <w:rPr>
          <w:rFonts w:cs="Arial"/>
        </w:rPr>
        <w:t>:</w:t>
      </w:r>
    </w:p>
    <w:p w14:paraId="59908D8E" w14:textId="35FDE7FE" w:rsidR="001161A4" w:rsidRDefault="00962D39" w:rsidP="005A60D5">
      <w:pPr>
        <w:pStyle w:val="ListParagraph"/>
        <w:numPr>
          <w:ilvl w:val="1"/>
          <w:numId w:val="11"/>
        </w:numPr>
        <w:ind w:left="1134" w:hanging="283"/>
        <w:rPr>
          <w:rFonts w:cs="Arial"/>
        </w:rPr>
      </w:pPr>
      <w:r>
        <w:rPr>
          <w:rFonts w:cs="Arial"/>
        </w:rPr>
        <w:t>up to</w:t>
      </w:r>
      <w:r w:rsidR="006A50E1">
        <w:rPr>
          <w:rFonts w:cs="Arial"/>
        </w:rPr>
        <w:t xml:space="preserve"> £</w:t>
      </w:r>
      <w:r w:rsidR="005F24D3">
        <w:rPr>
          <w:rFonts w:cs="Arial"/>
        </w:rPr>
        <w:t>77m</w:t>
      </w:r>
      <w:r w:rsidR="001161A4">
        <w:rPr>
          <w:rFonts w:cs="Arial"/>
        </w:rPr>
        <w:t xml:space="preserve"> to be commissioned </w:t>
      </w:r>
      <w:r w:rsidR="00A73241">
        <w:rPr>
          <w:rFonts w:cs="Arial"/>
        </w:rPr>
        <w:t xml:space="preserve">directly </w:t>
      </w:r>
      <w:r w:rsidR="001161A4">
        <w:rPr>
          <w:rFonts w:cs="Arial"/>
        </w:rPr>
        <w:t xml:space="preserve">via ODS </w:t>
      </w:r>
      <w:r w:rsidR="000E5848">
        <w:rPr>
          <w:rFonts w:cs="Arial"/>
        </w:rPr>
        <w:t xml:space="preserve">as the </w:t>
      </w:r>
      <w:r w:rsidR="00B70B89">
        <w:rPr>
          <w:rFonts w:cs="Arial"/>
        </w:rPr>
        <w:t>C</w:t>
      </w:r>
      <w:r w:rsidR="000E5848">
        <w:rPr>
          <w:rFonts w:cs="Arial"/>
        </w:rPr>
        <w:t xml:space="preserve">ouncil’s </w:t>
      </w:r>
      <w:r w:rsidR="008F2FD4">
        <w:rPr>
          <w:rFonts w:cs="Arial"/>
        </w:rPr>
        <w:t>in-house company service delivery route</w:t>
      </w:r>
      <w:r w:rsidR="00A73241">
        <w:rPr>
          <w:rFonts w:cs="Arial"/>
        </w:rPr>
        <w:t xml:space="preserve">; and </w:t>
      </w:r>
      <w:r w:rsidR="008F2FD4">
        <w:rPr>
          <w:rFonts w:cs="Arial"/>
        </w:rPr>
        <w:t xml:space="preserve"> </w:t>
      </w:r>
    </w:p>
    <w:p w14:paraId="2150D1CC" w14:textId="68B9CCA5" w:rsidR="001161A4" w:rsidRDefault="00043EB6" w:rsidP="005A60D5">
      <w:pPr>
        <w:pStyle w:val="ListParagraph"/>
        <w:numPr>
          <w:ilvl w:val="1"/>
          <w:numId w:val="11"/>
        </w:numPr>
        <w:ind w:left="1134" w:hanging="283"/>
        <w:rPr>
          <w:rFonts w:cs="Arial"/>
        </w:rPr>
      </w:pPr>
      <w:r>
        <w:rPr>
          <w:rFonts w:cs="Arial"/>
        </w:rPr>
        <w:t>up to</w:t>
      </w:r>
      <w:r w:rsidR="001161A4">
        <w:rPr>
          <w:rFonts w:cs="Arial"/>
        </w:rPr>
        <w:t xml:space="preserve"> £</w:t>
      </w:r>
      <w:r>
        <w:rPr>
          <w:rFonts w:cs="Arial"/>
        </w:rPr>
        <w:t>100</w:t>
      </w:r>
      <w:r w:rsidR="001161A4">
        <w:rPr>
          <w:rFonts w:cs="Arial"/>
        </w:rPr>
        <w:t xml:space="preserve">m to be </w:t>
      </w:r>
      <w:r w:rsidR="006A0C92">
        <w:rPr>
          <w:rFonts w:cs="Arial"/>
        </w:rPr>
        <w:t xml:space="preserve">subject to </w:t>
      </w:r>
      <w:r w:rsidR="00B70B89">
        <w:rPr>
          <w:rFonts w:cs="Arial"/>
        </w:rPr>
        <w:t>C</w:t>
      </w:r>
      <w:r w:rsidR="001161A4">
        <w:rPr>
          <w:rFonts w:cs="Arial"/>
        </w:rPr>
        <w:t xml:space="preserve">ouncil </w:t>
      </w:r>
      <w:r w:rsidR="00A73241">
        <w:rPr>
          <w:rFonts w:cs="Arial"/>
        </w:rPr>
        <w:t xml:space="preserve">and HRA </w:t>
      </w:r>
      <w:r w:rsidR="001161A4">
        <w:rPr>
          <w:rFonts w:cs="Arial"/>
        </w:rPr>
        <w:t>procurement policy and procedures</w:t>
      </w:r>
      <w:r w:rsidR="00A73241">
        <w:rPr>
          <w:rFonts w:cs="Arial"/>
        </w:rPr>
        <w:t>.</w:t>
      </w:r>
      <w:r w:rsidR="001161A4">
        <w:rPr>
          <w:rFonts w:cs="Arial"/>
        </w:rPr>
        <w:t xml:space="preserve"> </w:t>
      </w:r>
    </w:p>
    <w:p w14:paraId="3EEAEC53" w14:textId="58A30664" w:rsidR="00F465B3" w:rsidRDefault="00A73241" w:rsidP="0044114C">
      <w:pPr>
        <w:pStyle w:val="ListParagraph"/>
        <w:numPr>
          <w:ilvl w:val="0"/>
          <w:numId w:val="11"/>
        </w:numPr>
        <w:rPr>
          <w:rFonts w:cs="Arial"/>
        </w:rPr>
      </w:pPr>
      <w:r>
        <w:rPr>
          <w:rFonts w:cs="Arial"/>
        </w:rPr>
        <w:t>R</w:t>
      </w:r>
      <w:r w:rsidR="001161A4">
        <w:rPr>
          <w:rFonts w:cs="Arial"/>
        </w:rPr>
        <w:t>evenue programme</w:t>
      </w:r>
      <w:r w:rsidR="00F465B3">
        <w:rPr>
          <w:rFonts w:cs="Arial"/>
        </w:rPr>
        <w:t xml:space="preserve"> (demand-led </w:t>
      </w:r>
      <w:r w:rsidR="006A0C92">
        <w:rPr>
          <w:rFonts w:cs="Arial"/>
        </w:rPr>
        <w:t>activities</w:t>
      </w:r>
      <w:r w:rsidR="00F465B3">
        <w:rPr>
          <w:rFonts w:cs="Arial"/>
        </w:rPr>
        <w:t>)</w:t>
      </w:r>
      <w:r w:rsidR="001161A4">
        <w:rPr>
          <w:rFonts w:cs="Arial"/>
        </w:rPr>
        <w:t xml:space="preserve"> consisting of</w:t>
      </w:r>
      <w:r w:rsidR="0088667D">
        <w:rPr>
          <w:rFonts w:cs="Arial"/>
        </w:rPr>
        <w:t xml:space="preserve"> responsive repairs, voids</w:t>
      </w:r>
      <w:r w:rsidR="006A0C92">
        <w:rPr>
          <w:rFonts w:cs="Arial"/>
        </w:rPr>
        <w:t xml:space="preserve">, </w:t>
      </w:r>
      <w:r w:rsidR="0088667D">
        <w:rPr>
          <w:rFonts w:cs="Arial"/>
        </w:rPr>
        <w:t>adaptations, etc</w:t>
      </w:r>
      <w:r>
        <w:rPr>
          <w:rFonts w:cs="Arial"/>
        </w:rPr>
        <w:t>:</w:t>
      </w:r>
      <w:r w:rsidR="001161A4">
        <w:rPr>
          <w:rFonts w:cs="Arial"/>
        </w:rPr>
        <w:t xml:space="preserve"> </w:t>
      </w:r>
    </w:p>
    <w:p w14:paraId="78CD5441" w14:textId="3AECB9D2" w:rsidR="002A7108" w:rsidRDefault="001753A7" w:rsidP="005A60D5">
      <w:pPr>
        <w:pStyle w:val="ListParagraph"/>
        <w:numPr>
          <w:ilvl w:val="1"/>
          <w:numId w:val="11"/>
        </w:numPr>
        <w:ind w:left="1134" w:hanging="283"/>
        <w:rPr>
          <w:rFonts w:cs="Arial"/>
        </w:rPr>
      </w:pPr>
      <w:r>
        <w:rPr>
          <w:rFonts w:cs="Arial"/>
        </w:rPr>
        <w:t>up to</w:t>
      </w:r>
      <w:r w:rsidR="00F465B3">
        <w:rPr>
          <w:rFonts w:cs="Arial"/>
        </w:rPr>
        <w:t xml:space="preserve"> £</w:t>
      </w:r>
      <w:r>
        <w:rPr>
          <w:rFonts w:cs="Arial"/>
        </w:rPr>
        <w:t>12</w:t>
      </w:r>
      <w:r w:rsidR="00F465B3">
        <w:rPr>
          <w:rFonts w:cs="Arial"/>
        </w:rPr>
        <w:t>m to be commissioned</w:t>
      </w:r>
      <w:r w:rsidR="004E7DD6">
        <w:rPr>
          <w:rFonts w:cs="Arial"/>
        </w:rPr>
        <w:t xml:space="preserve"> annually over the next five years</w:t>
      </w:r>
      <w:r w:rsidR="00F465B3">
        <w:rPr>
          <w:rFonts w:cs="Arial"/>
        </w:rPr>
        <w:t xml:space="preserve"> </w:t>
      </w:r>
      <w:r w:rsidR="00A73241">
        <w:rPr>
          <w:rFonts w:cs="Arial"/>
        </w:rPr>
        <w:t xml:space="preserve">directly </w:t>
      </w:r>
      <w:r w:rsidR="00F465B3">
        <w:rPr>
          <w:rFonts w:cs="Arial"/>
        </w:rPr>
        <w:t xml:space="preserve">via ODS </w:t>
      </w:r>
      <w:r w:rsidR="002A7108">
        <w:rPr>
          <w:rFonts w:cs="Arial"/>
        </w:rPr>
        <w:t xml:space="preserve">as the </w:t>
      </w:r>
      <w:r w:rsidR="00B70B89">
        <w:rPr>
          <w:rFonts w:cs="Arial"/>
        </w:rPr>
        <w:t>C</w:t>
      </w:r>
      <w:r w:rsidR="002A7108">
        <w:rPr>
          <w:rFonts w:cs="Arial"/>
        </w:rPr>
        <w:t>ouncil’s in-house company service delivery route</w:t>
      </w:r>
      <w:r w:rsidR="00A73241">
        <w:rPr>
          <w:rFonts w:cs="Arial"/>
        </w:rPr>
        <w:t xml:space="preserve">; and </w:t>
      </w:r>
      <w:r w:rsidR="002A7108">
        <w:rPr>
          <w:rFonts w:cs="Arial"/>
        </w:rPr>
        <w:t xml:space="preserve"> </w:t>
      </w:r>
    </w:p>
    <w:p w14:paraId="1ACCE55C" w14:textId="1E84A642" w:rsidR="00263197" w:rsidRPr="006A0C92" w:rsidRDefault="00F010FB" w:rsidP="0088667D">
      <w:pPr>
        <w:pStyle w:val="ListParagraph"/>
        <w:numPr>
          <w:ilvl w:val="1"/>
          <w:numId w:val="11"/>
        </w:numPr>
        <w:spacing w:after="0"/>
        <w:ind w:left="1135" w:hanging="284"/>
        <w:rPr>
          <w:rFonts w:cs="Arial"/>
        </w:rPr>
      </w:pPr>
      <w:r>
        <w:rPr>
          <w:rFonts w:cs="Arial"/>
        </w:rPr>
        <w:t>up to</w:t>
      </w:r>
      <w:r w:rsidR="00F465B3">
        <w:rPr>
          <w:rFonts w:cs="Arial"/>
        </w:rPr>
        <w:t xml:space="preserve"> £</w:t>
      </w:r>
      <w:r w:rsidR="001753A7">
        <w:rPr>
          <w:rFonts w:cs="Arial"/>
        </w:rPr>
        <w:t>2m</w:t>
      </w:r>
      <w:r w:rsidR="00F465B3">
        <w:rPr>
          <w:rFonts w:cs="Arial"/>
        </w:rPr>
        <w:t xml:space="preserve"> to be contracted</w:t>
      </w:r>
      <w:r w:rsidR="005D08D6">
        <w:rPr>
          <w:rFonts w:cs="Arial"/>
        </w:rPr>
        <w:t xml:space="preserve"> out</w:t>
      </w:r>
      <w:r w:rsidR="00F465B3">
        <w:rPr>
          <w:rFonts w:cs="Arial"/>
        </w:rPr>
        <w:t xml:space="preserve"> </w:t>
      </w:r>
      <w:r w:rsidR="00C438ED">
        <w:rPr>
          <w:rFonts w:cs="Arial"/>
        </w:rPr>
        <w:t xml:space="preserve">annually over the next five years </w:t>
      </w:r>
      <w:r w:rsidR="00F465B3">
        <w:rPr>
          <w:rFonts w:cs="Arial"/>
        </w:rPr>
        <w:t xml:space="preserve">through </w:t>
      </w:r>
      <w:r w:rsidR="00B70B89">
        <w:rPr>
          <w:rFonts w:cs="Arial"/>
        </w:rPr>
        <w:t>the C</w:t>
      </w:r>
      <w:r w:rsidR="00F465B3">
        <w:rPr>
          <w:rFonts w:cs="Arial"/>
        </w:rPr>
        <w:t>ouncil’s procurement policy</w:t>
      </w:r>
      <w:r w:rsidR="00C438ED">
        <w:rPr>
          <w:rFonts w:cs="Arial"/>
        </w:rPr>
        <w:t xml:space="preserve"> </w:t>
      </w:r>
      <w:r w:rsidR="00F465B3">
        <w:rPr>
          <w:rFonts w:cs="Arial"/>
        </w:rPr>
        <w:t>and procedures</w:t>
      </w:r>
      <w:r w:rsidR="006A0C92">
        <w:rPr>
          <w:rFonts w:cs="Arial"/>
        </w:rPr>
        <w:t>.</w:t>
      </w:r>
      <w:r w:rsidR="00F465B3">
        <w:rPr>
          <w:rFonts w:cs="Arial"/>
        </w:rPr>
        <w:t xml:space="preserve"> </w:t>
      </w:r>
    </w:p>
    <w:p w14:paraId="01888640" w14:textId="77777777" w:rsidR="00F200B8" w:rsidRPr="00A70400" w:rsidRDefault="00F200B8" w:rsidP="00A70400">
      <w:pPr>
        <w:pStyle w:val="ListParagraph"/>
        <w:numPr>
          <w:ilvl w:val="0"/>
          <w:numId w:val="0"/>
        </w:numPr>
        <w:spacing w:after="0"/>
        <w:ind w:left="357"/>
        <w:rPr>
          <w:rFonts w:cs="Arial"/>
          <w:color w:val="000000" w:themeColor="text1"/>
        </w:rPr>
      </w:pPr>
    </w:p>
    <w:p w14:paraId="6D9302FD" w14:textId="61EAE5AD" w:rsidR="00F200B8" w:rsidRPr="00A70400" w:rsidRDefault="00F200B8" w:rsidP="00F200B8">
      <w:pPr>
        <w:pStyle w:val="ListParagraph"/>
        <w:spacing w:after="0"/>
        <w:rPr>
          <w:rFonts w:cs="Arial"/>
          <w:color w:val="000000" w:themeColor="text1"/>
        </w:rPr>
      </w:pPr>
      <w:r w:rsidRPr="00A70400">
        <w:rPr>
          <w:rFonts w:cs="Arial"/>
          <w:color w:val="000000" w:themeColor="text1"/>
        </w:rPr>
        <w:t xml:space="preserve">Early identification of the proportion of capital and revenue programmes that are to be commissioned through ODS will be vital in ensuring clarity and certainty with regards to expected work volumes and indicative costs of the services.  Where for procurement, legal or best value reasons the </w:t>
      </w:r>
      <w:r w:rsidR="00B70B89">
        <w:rPr>
          <w:rFonts w:cs="Arial"/>
          <w:color w:val="000000" w:themeColor="text1"/>
        </w:rPr>
        <w:t>C</w:t>
      </w:r>
      <w:r w:rsidRPr="00A70400">
        <w:rPr>
          <w:rFonts w:cs="Arial"/>
          <w:color w:val="000000" w:themeColor="text1"/>
        </w:rPr>
        <w:t>ouncil is required to competitive</w:t>
      </w:r>
      <w:r w:rsidR="00A70400">
        <w:rPr>
          <w:rFonts w:cs="Arial"/>
          <w:color w:val="000000" w:themeColor="text1"/>
        </w:rPr>
        <w:t>ly</w:t>
      </w:r>
      <w:r w:rsidRPr="00A70400">
        <w:rPr>
          <w:rFonts w:cs="Arial"/>
          <w:color w:val="000000" w:themeColor="text1"/>
        </w:rPr>
        <w:t xml:space="preserve"> procure services, ODS </w:t>
      </w:r>
      <w:r w:rsidR="00A70400" w:rsidRPr="00A70400">
        <w:rPr>
          <w:rFonts w:cs="Arial"/>
          <w:color w:val="000000" w:themeColor="text1"/>
        </w:rPr>
        <w:t xml:space="preserve">are </w:t>
      </w:r>
      <w:r w:rsidR="00A70400">
        <w:rPr>
          <w:rFonts w:cs="Arial"/>
          <w:color w:val="000000" w:themeColor="text1"/>
        </w:rPr>
        <w:t xml:space="preserve">still </w:t>
      </w:r>
      <w:r w:rsidR="00A70400" w:rsidRPr="00A70400">
        <w:rPr>
          <w:rFonts w:cs="Arial"/>
          <w:color w:val="000000" w:themeColor="text1"/>
        </w:rPr>
        <w:t>open to bid for projects</w:t>
      </w:r>
      <w:r w:rsidR="00A70400">
        <w:rPr>
          <w:rFonts w:cs="Arial"/>
          <w:color w:val="000000" w:themeColor="text1"/>
        </w:rPr>
        <w:t>.</w:t>
      </w:r>
    </w:p>
    <w:p w14:paraId="6366FF20" w14:textId="77777777" w:rsidR="0004381E" w:rsidRDefault="0004381E" w:rsidP="0004381E">
      <w:pPr>
        <w:pStyle w:val="ListParagraph"/>
        <w:numPr>
          <w:ilvl w:val="0"/>
          <w:numId w:val="0"/>
        </w:numPr>
        <w:spacing w:after="0"/>
        <w:ind w:left="357"/>
        <w:rPr>
          <w:rFonts w:cs="Arial"/>
        </w:rPr>
      </w:pPr>
    </w:p>
    <w:p w14:paraId="6BCE0F51" w14:textId="4485B4A1" w:rsidR="0004381E" w:rsidRPr="0004381E" w:rsidRDefault="0004381E" w:rsidP="0004381E">
      <w:pPr>
        <w:pStyle w:val="ListParagraph"/>
        <w:numPr>
          <w:ilvl w:val="0"/>
          <w:numId w:val="0"/>
        </w:numPr>
        <w:tabs>
          <w:tab w:val="clear" w:pos="426"/>
        </w:tabs>
        <w:spacing w:after="0"/>
        <w:ind w:left="426"/>
        <w:rPr>
          <w:rFonts w:cs="Arial"/>
          <w:u w:val="single"/>
        </w:rPr>
      </w:pPr>
      <w:r w:rsidRPr="0004381E">
        <w:rPr>
          <w:rFonts w:cs="Arial"/>
          <w:u w:val="single"/>
        </w:rPr>
        <w:t>Capital programmes and works</w:t>
      </w:r>
    </w:p>
    <w:p w14:paraId="7EFFCEC4" w14:textId="77777777" w:rsidR="0004381E" w:rsidRDefault="0004381E" w:rsidP="0004381E">
      <w:pPr>
        <w:pStyle w:val="ListParagraph"/>
        <w:numPr>
          <w:ilvl w:val="0"/>
          <w:numId w:val="0"/>
        </w:numPr>
        <w:spacing w:after="0"/>
        <w:ind w:left="357"/>
        <w:rPr>
          <w:rFonts w:cs="Arial"/>
        </w:rPr>
      </w:pPr>
    </w:p>
    <w:p w14:paraId="4A11F210" w14:textId="707BF081" w:rsidR="00C31A6E" w:rsidRPr="00C31A6E" w:rsidRDefault="00FF7845" w:rsidP="00C31A6E">
      <w:pPr>
        <w:pStyle w:val="ListParagraph"/>
        <w:spacing w:after="0"/>
        <w:ind w:left="357"/>
        <w:rPr>
          <w:rFonts w:cs="Arial"/>
        </w:rPr>
      </w:pPr>
      <w:r w:rsidRPr="00414E1C">
        <w:rPr>
          <w:rFonts w:cs="Arial"/>
        </w:rPr>
        <w:t xml:space="preserve">The Programme </w:t>
      </w:r>
      <w:r w:rsidR="006A0C92">
        <w:rPr>
          <w:rFonts w:cs="Arial"/>
        </w:rPr>
        <w:t xml:space="preserve">will see </w:t>
      </w:r>
      <w:r w:rsidR="00A47D78">
        <w:rPr>
          <w:rFonts w:cs="Arial"/>
        </w:rPr>
        <w:t xml:space="preserve">£177m </w:t>
      </w:r>
      <w:r w:rsidR="006A0C92">
        <w:rPr>
          <w:rFonts w:cs="Arial"/>
        </w:rPr>
        <w:t>investment and improvements being made to</w:t>
      </w:r>
      <w:r w:rsidR="00A73241">
        <w:rPr>
          <w:rFonts w:cs="Arial"/>
        </w:rPr>
        <w:t xml:space="preserve"> over </w:t>
      </w:r>
      <w:r w:rsidRPr="00414E1C">
        <w:rPr>
          <w:rFonts w:cs="Arial"/>
        </w:rPr>
        <w:t>2,3</w:t>
      </w:r>
      <w:r w:rsidR="00A73241">
        <w:rPr>
          <w:rFonts w:cs="Arial"/>
        </w:rPr>
        <w:t>20</w:t>
      </w:r>
      <w:r w:rsidRPr="00414E1C">
        <w:rPr>
          <w:rFonts w:cs="Arial"/>
        </w:rPr>
        <w:t xml:space="preserve"> </w:t>
      </w:r>
      <w:r w:rsidR="006A0C92">
        <w:rPr>
          <w:rFonts w:cs="Arial"/>
        </w:rPr>
        <w:t xml:space="preserve">council </w:t>
      </w:r>
      <w:r w:rsidRPr="00414E1C">
        <w:rPr>
          <w:rFonts w:cs="Arial"/>
        </w:rPr>
        <w:t>flats</w:t>
      </w:r>
      <w:r w:rsidR="006A0C92">
        <w:rPr>
          <w:rFonts w:cs="Arial"/>
        </w:rPr>
        <w:t xml:space="preserve">, </w:t>
      </w:r>
      <w:r w:rsidRPr="00414E1C">
        <w:rPr>
          <w:rFonts w:cs="Arial"/>
        </w:rPr>
        <w:t>4,21</w:t>
      </w:r>
      <w:r w:rsidR="00A73241">
        <w:rPr>
          <w:rFonts w:cs="Arial"/>
        </w:rPr>
        <w:t>5</w:t>
      </w:r>
      <w:r w:rsidRPr="00414E1C">
        <w:rPr>
          <w:rFonts w:cs="Arial"/>
        </w:rPr>
        <w:t xml:space="preserve"> street </w:t>
      </w:r>
      <w:r w:rsidR="006A0C92">
        <w:rPr>
          <w:rFonts w:cs="Arial"/>
        </w:rPr>
        <w:t xml:space="preserve">council </w:t>
      </w:r>
      <w:r w:rsidRPr="00414E1C">
        <w:rPr>
          <w:rFonts w:cs="Arial"/>
        </w:rPr>
        <w:t>properties</w:t>
      </w:r>
      <w:r w:rsidR="006A0C92">
        <w:rPr>
          <w:rFonts w:cs="Arial"/>
        </w:rPr>
        <w:t>,</w:t>
      </w:r>
      <w:r w:rsidRPr="00414E1C">
        <w:rPr>
          <w:rFonts w:cs="Arial"/>
        </w:rPr>
        <w:t xml:space="preserve"> and 1,</w:t>
      </w:r>
      <w:r w:rsidR="006A0C92">
        <w:rPr>
          <w:rFonts w:cs="Arial"/>
        </w:rPr>
        <w:t>700</w:t>
      </w:r>
      <w:r w:rsidRPr="00414E1C">
        <w:rPr>
          <w:rFonts w:cs="Arial"/>
        </w:rPr>
        <w:t xml:space="preserve"> blocks across all wards </w:t>
      </w:r>
      <w:r w:rsidR="00A73241">
        <w:rPr>
          <w:rFonts w:cs="Arial"/>
        </w:rPr>
        <w:t>across</w:t>
      </w:r>
      <w:r w:rsidRPr="00414E1C">
        <w:rPr>
          <w:rFonts w:cs="Arial"/>
        </w:rPr>
        <w:t xml:space="preserve"> OCC.</w:t>
      </w:r>
      <w:r w:rsidR="006A0C92">
        <w:rPr>
          <w:rFonts w:cs="Arial"/>
        </w:rPr>
        <w:t xml:space="preserve">   </w:t>
      </w:r>
      <w:r w:rsidR="00C92CD3">
        <w:rPr>
          <w:rFonts w:cs="Arial"/>
        </w:rPr>
        <w:t>I</w:t>
      </w:r>
      <w:r w:rsidR="003C06C3">
        <w:rPr>
          <w:rFonts w:cs="Arial"/>
        </w:rPr>
        <w:t>n summary i</w:t>
      </w:r>
      <w:r w:rsidR="00C92CD3">
        <w:rPr>
          <w:rFonts w:cs="Arial"/>
        </w:rPr>
        <w:t xml:space="preserve">t will </w:t>
      </w:r>
      <w:r w:rsidR="00A47D78">
        <w:rPr>
          <w:rFonts w:cs="Arial"/>
        </w:rPr>
        <w:t xml:space="preserve">deliver </w:t>
      </w:r>
      <w:r w:rsidR="00A47D78" w:rsidRPr="00252887">
        <w:rPr>
          <w:rFonts w:cs="Arial"/>
          <w:color w:val="000000" w:themeColor="text1"/>
        </w:rPr>
        <w:t>over</w:t>
      </w:r>
      <w:r w:rsidR="00164366" w:rsidRPr="00252887">
        <w:rPr>
          <w:rFonts w:cs="Arial"/>
          <w:color w:val="000000" w:themeColor="text1"/>
        </w:rPr>
        <w:t xml:space="preserve"> </w:t>
      </w:r>
      <w:r w:rsidR="003C06C3" w:rsidRPr="00252887">
        <w:rPr>
          <w:rFonts w:cs="Arial"/>
          <w:color w:val="000000" w:themeColor="text1"/>
        </w:rPr>
        <w:t>3,500</w:t>
      </w:r>
      <w:r w:rsidR="00164366" w:rsidRPr="00252887">
        <w:rPr>
          <w:rFonts w:cs="Arial"/>
          <w:color w:val="000000" w:themeColor="text1"/>
        </w:rPr>
        <w:t xml:space="preserve"> new kitchens</w:t>
      </w:r>
      <w:r w:rsidR="003C06C3" w:rsidRPr="00252887">
        <w:rPr>
          <w:rFonts w:cs="Arial"/>
          <w:color w:val="000000" w:themeColor="text1"/>
        </w:rPr>
        <w:t xml:space="preserve"> and </w:t>
      </w:r>
      <w:r w:rsidR="00252887" w:rsidRPr="00252887">
        <w:rPr>
          <w:rFonts w:cs="Arial"/>
          <w:color w:val="000000" w:themeColor="text1"/>
        </w:rPr>
        <w:t>bathrooms, improvements</w:t>
      </w:r>
      <w:r w:rsidR="00855B77" w:rsidRPr="00252887">
        <w:rPr>
          <w:rFonts w:cs="Arial"/>
          <w:color w:val="000000" w:themeColor="text1"/>
        </w:rPr>
        <w:t xml:space="preserve"> to over 7,500 </w:t>
      </w:r>
      <w:r w:rsidR="00362EFD" w:rsidRPr="00252887">
        <w:rPr>
          <w:rFonts w:cs="Arial"/>
          <w:color w:val="000000" w:themeColor="text1"/>
        </w:rPr>
        <w:t xml:space="preserve">fire safety, gas, electrical </w:t>
      </w:r>
      <w:r w:rsidR="00855B77" w:rsidRPr="00252887">
        <w:rPr>
          <w:rFonts w:cs="Arial"/>
          <w:color w:val="000000" w:themeColor="text1"/>
        </w:rPr>
        <w:t>components</w:t>
      </w:r>
      <w:r w:rsidR="003C06C3" w:rsidRPr="00252887">
        <w:rPr>
          <w:rFonts w:cs="Arial"/>
          <w:color w:val="000000" w:themeColor="text1"/>
        </w:rPr>
        <w:t xml:space="preserve">, </w:t>
      </w:r>
      <w:r w:rsidR="005F3156" w:rsidRPr="00252887">
        <w:rPr>
          <w:rFonts w:cs="Arial"/>
          <w:color w:val="000000" w:themeColor="text1"/>
        </w:rPr>
        <w:t xml:space="preserve">improvements around </w:t>
      </w:r>
      <w:r w:rsidR="003C06C3" w:rsidRPr="00252887">
        <w:rPr>
          <w:rFonts w:cs="Arial"/>
          <w:color w:val="000000" w:themeColor="text1"/>
        </w:rPr>
        <w:t xml:space="preserve">communal </w:t>
      </w:r>
      <w:r w:rsidR="00252887" w:rsidRPr="00252887">
        <w:rPr>
          <w:rFonts w:cs="Arial"/>
          <w:color w:val="000000" w:themeColor="text1"/>
        </w:rPr>
        <w:t xml:space="preserve">and external </w:t>
      </w:r>
      <w:r w:rsidR="003C06C3" w:rsidRPr="00252887">
        <w:rPr>
          <w:rFonts w:cs="Arial"/>
          <w:color w:val="000000" w:themeColor="text1"/>
        </w:rPr>
        <w:t>areas</w:t>
      </w:r>
      <w:r w:rsidR="005F3156" w:rsidRPr="00252887">
        <w:rPr>
          <w:rFonts w:cs="Arial"/>
          <w:color w:val="000000" w:themeColor="text1"/>
        </w:rPr>
        <w:t xml:space="preserve"> </w:t>
      </w:r>
      <w:r w:rsidR="00E41045" w:rsidRPr="00252887">
        <w:rPr>
          <w:rFonts w:cs="Arial"/>
          <w:color w:val="000000" w:themeColor="text1"/>
        </w:rPr>
        <w:t>such as roofs, walls, doors a</w:t>
      </w:r>
      <w:r w:rsidR="00EE4D0E" w:rsidRPr="00252887">
        <w:rPr>
          <w:rFonts w:cs="Arial"/>
          <w:color w:val="000000" w:themeColor="text1"/>
        </w:rPr>
        <w:t xml:space="preserve">cross street properties, blocks and </w:t>
      </w:r>
      <w:r w:rsidR="0050178F" w:rsidRPr="00252887">
        <w:rPr>
          <w:rFonts w:cs="Arial"/>
          <w:color w:val="000000" w:themeColor="text1"/>
        </w:rPr>
        <w:t>flats</w:t>
      </w:r>
      <w:r w:rsidR="00F80057">
        <w:rPr>
          <w:rFonts w:cs="Arial"/>
          <w:color w:val="000000" w:themeColor="text1"/>
        </w:rPr>
        <w:t xml:space="preserve"> and energy efficiency </w:t>
      </w:r>
      <w:r w:rsidR="003137CE">
        <w:rPr>
          <w:rFonts w:cs="Arial"/>
          <w:color w:val="000000" w:themeColor="text1"/>
        </w:rPr>
        <w:t xml:space="preserve">improvements to over </w:t>
      </w:r>
      <w:r w:rsidR="00CC201D">
        <w:rPr>
          <w:rFonts w:cs="Arial"/>
          <w:color w:val="000000" w:themeColor="text1"/>
        </w:rPr>
        <w:t>350</w:t>
      </w:r>
      <w:r w:rsidR="003137CE">
        <w:rPr>
          <w:rFonts w:cs="Arial"/>
          <w:color w:val="000000" w:themeColor="text1"/>
        </w:rPr>
        <w:t xml:space="preserve"> </w:t>
      </w:r>
      <w:r w:rsidR="00CC201D">
        <w:rPr>
          <w:rFonts w:cs="Arial"/>
          <w:color w:val="000000" w:themeColor="text1"/>
        </w:rPr>
        <w:t xml:space="preserve">street properties and </w:t>
      </w:r>
      <w:r w:rsidR="00E31AD8">
        <w:rPr>
          <w:rFonts w:cs="Arial"/>
          <w:color w:val="000000" w:themeColor="text1"/>
        </w:rPr>
        <w:t xml:space="preserve">flats as well as energy efficiency </w:t>
      </w:r>
      <w:r w:rsidR="003137CE">
        <w:rPr>
          <w:rFonts w:cs="Arial"/>
          <w:color w:val="000000" w:themeColor="text1"/>
        </w:rPr>
        <w:t>improvements</w:t>
      </w:r>
      <w:r w:rsidR="00E31AD8">
        <w:rPr>
          <w:rFonts w:cs="Arial"/>
          <w:color w:val="000000" w:themeColor="text1"/>
        </w:rPr>
        <w:t xml:space="preserve"> across communal</w:t>
      </w:r>
      <w:r w:rsidR="00297290">
        <w:rPr>
          <w:rFonts w:cs="Arial"/>
          <w:color w:val="000000" w:themeColor="text1"/>
        </w:rPr>
        <w:t>, blocks and street properties.</w:t>
      </w:r>
      <w:r w:rsidR="00A61409" w:rsidRPr="00252887">
        <w:rPr>
          <w:rFonts w:cs="Arial"/>
          <w:color w:val="000000" w:themeColor="text1"/>
        </w:rPr>
        <w:t xml:space="preserve"> </w:t>
      </w:r>
    </w:p>
    <w:p w14:paraId="2996D429" w14:textId="77777777" w:rsidR="00C31A6E" w:rsidRPr="00C31A6E" w:rsidRDefault="00C31A6E" w:rsidP="00C31A6E">
      <w:pPr>
        <w:pStyle w:val="ListParagraph"/>
        <w:numPr>
          <w:ilvl w:val="0"/>
          <w:numId w:val="0"/>
        </w:numPr>
        <w:spacing w:after="0"/>
        <w:ind w:left="357"/>
        <w:rPr>
          <w:rFonts w:cs="Arial"/>
        </w:rPr>
      </w:pPr>
    </w:p>
    <w:p w14:paraId="02497C17" w14:textId="3AFFF722" w:rsidR="00AA51D4" w:rsidRPr="00A61409" w:rsidRDefault="00C92CD3" w:rsidP="00C31A6E">
      <w:pPr>
        <w:pStyle w:val="ListParagraph"/>
        <w:spacing w:after="0"/>
        <w:ind w:left="357"/>
        <w:rPr>
          <w:rFonts w:cs="Arial"/>
        </w:rPr>
      </w:pPr>
      <w:r w:rsidRPr="00043636">
        <w:rPr>
          <w:rFonts w:cs="Arial"/>
          <w:color w:val="000000" w:themeColor="text1"/>
        </w:rPr>
        <w:t>T</w:t>
      </w:r>
      <w:r w:rsidR="00A171EB" w:rsidRPr="00043636">
        <w:rPr>
          <w:rFonts w:cs="Arial"/>
          <w:color w:val="000000" w:themeColor="text1"/>
        </w:rPr>
        <w:t xml:space="preserve">he </w:t>
      </w:r>
      <w:r w:rsidR="00A61409" w:rsidRPr="00043636">
        <w:rPr>
          <w:rFonts w:cs="Arial"/>
          <w:color w:val="000000" w:themeColor="text1"/>
        </w:rPr>
        <w:t xml:space="preserve">core components and </w:t>
      </w:r>
      <w:r w:rsidR="0020322C" w:rsidRPr="00043636">
        <w:rPr>
          <w:rFonts w:cs="Arial"/>
          <w:color w:val="000000" w:themeColor="text1"/>
        </w:rPr>
        <w:t>workstream</w:t>
      </w:r>
      <w:r w:rsidR="00A61409" w:rsidRPr="00043636">
        <w:rPr>
          <w:rFonts w:cs="Arial"/>
          <w:color w:val="000000" w:themeColor="text1"/>
        </w:rPr>
        <w:t>s</w:t>
      </w:r>
      <w:r w:rsidR="00AA51D4" w:rsidRPr="00043636">
        <w:rPr>
          <w:rFonts w:cs="Arial"/>
          <w:color w:val="000000" w:themeColor="text1"/>
        </w:rPr>
        <w:t xml:space="preserve"> </w:t>
      </w:r>
      <w:r w:rsidR="00A61409">
        <w:rPr>
          <w:rFonts w:cs="Arial"/>
          <w:color w:val="000000" w:themeColor="text1"/>
        </w:rPr>
        <w:t xml:space="preserve">covered by </w:t>
      </w:r>
      <w:r w:rsidR="00A171EB" w:rsidRPr="00A61409">
        <w:rPr>
          <w:rFonts w:cs="Arial"/>
          <w:color w:val="000000" w:themeColor="text1"/>
        </w:rPr>
        <w:t xml:space="preserve">the </w:t>
      </w:r>
      <w:r w:rsidR="00733B6C" w:rsidRPr="00A61409">
        <w:rPr>
          <w:rFonts w:cs="Arial"/>
          <w:color w:val="000000" w:themeColor="text1"/>
        </w:rPr>
        <w:t>5</w:t>
      </w:r>
      <w:r>
        <w:rPr>
          <w:rFonts w:cs="Arial"/>
          <w:color w:val="000000" w:themeColor="text1"/>
        </w:rPr>
        <w:t xml:space="preserve"> </w:t>
      </w:r>
      <w:r w:rsidR="00733B6C" w:rsidRPr="00A61409">
        <w:rPr>
          <w:rFonts w:cs="Arial"/>
          <w:color w:val="000000" w:themeColor="text1"/>
        </w:rPr>
        <w:t>Year Programme</w:t>
      </w:r>
      <w:r>
        <w:rPr>
          <w:rFonts w:cs="Arial"/>
          <w:color w:val="000000" w:themeColor="text1"/>
        </w:rPr>
        <w:t xml:space="preserve"> are</w:t>
      </w:r>
      <w:r w:rsidR="006A4082">
        <w:rPr>
          <w:rFonts w:cs="Arial"/>
          <w:color w:val="000000" w:themeColor="text1"/>
        </w:rPr>
        <w:t>:</w:t>
      </w:r>
    </w:p>
    <w:p w14:paraId="096F1747" w14:textId="4E999182" w:rsidR="00757F27" w:rsidRPr="00EF26C1" w:rsidRDefault="00EC5979" w:rsidP="003D1139">
      <w:pPr>
        <w:pStyle w:val="ListParagraph"/>
        <w:numPr>
          <w:ilvl w:val="1"/>
          <w:numId w:val="6"/>
        </w:numPr>
        <w:spacing w:before="180" w:after="0"/>
        <w:ind w:left="1077" w:right="-57" w:hanging="357"/>
        <w:rPr>
          <w:rFonts w:cs="Arial"/>
          <w:color w:val="000000" w:themeColor="text1"/>
        </w:rPr>
      </w:pPr>
      <w:r w:rsidRPr="006E471A">
        <w:rPr>
          <w:rFonts w:cs="Arial"/>
          <w:b/>
          <w:bCs/>
          <w:color w:val="000000" w:themeColor="text1"/>
        </w:rPr>
        <w:t xml:space="preserve">Safety and </w:t>
      </w:r>
      <w:r w:rsidR="00A53383">
        <w:rPr>
          <w:rFonts w:cs="Arial"/>
          <w:b/>
          <w:bCs/>
          <w:color w:val="000000" w:themeColor="text1"/>
        </w:rPr>
        <w:t>c</w:t>
      </w:r>
      <w:r w:rsidRPr="006E471A">
        <w:rPr>
          <w:rFonts w:cs="Arial"/>
          <w:b/>
          <w:bCs/>
          <w:color w:val="000000" w:themeColor="text1"/>
        </w:rPr>
        <w:t xml:space="preserve">ompliance </w:t>
      </w:r>
      <w:r w:rsidRPr="00EF26C1">
        <w:rPr>
          <w:rFonts w:cs="Arial"/>
          <w:b/>
          <w:bCs/>
          <w:color w:val="000000" w:themeColor="text1"/>
        </w:rPr>
        <w:t>works</w:t>
      </w:r>
      <w:r w:rsidR="00A53383" w:rsidRPr="00EF26C1">
        <w:rPr>
          <w:rFonts w:cs="Arial"/>
          <w:b/>
          <w:bCs/>
          <w:color w:val="000000" w:themeColor="text1"/>
        </w:rPr>
        <w:t xml:space="preserve"> </w:t>
      </w:r>
      <w:r w:rsidR="00D257BE" w:rsidRPr="00EF26C1">
        <w:rPr>
          <w:rFonts w:cs="Arial"/>
          <w:b/>
          <w:bCs/>
          <w:color w:val="000000" w:themeColor="text1"/>
        </w:rPr>
        <w:t>–</w:t>
      </w:r>
      <w:r w:rsidR="00A53383" w:rsidRPr="00EF26C1">
        <w:rPr>
          <w:rFonts w:cs="Arial"/>
          <w:b/>
          <w:bCs/>
          <w:color w:val="000000" w:themeColor="text1"/>
        </w:rPr>
        <w:t xml:space="preserve"> </w:t>
      </w:r>
      <w:r w:rsidR="00D257BE" w:rsidRPr="00EF26C1">
        <w:rPr>
          <w:rFonts w:cs="Arial"/>
          <w:b/>
          <w:bCs/>
          <w:color w:val="000000" w:themeColor="text1"/>
        </w:rPr>
        <w:t xml:space="preserve">up to </w:t>
      </w:r>
      <w:r w:rsidR="00A53383" w:rsidRPr="00EF26C1">
        <w:rPr>
          <w:rFonts w:cs="Arial"/>
          <w:b/>
          <w:bCs/>
          <w:color w:val="000000" w:themeColor="text1"/>
        </w:rPr>
        <w:t>£</w:t>
      </w:r>
      <w:r w:rsidR="00775CA1" w:rsidRPr="00EF26C1">
        <w:rPr>
          <w:rFonts w:cs="Arial"/>
          <w:b/>
          <w:bCs/>
          <w:color w:val="000000" w:themeColor="text1"/>
        </w:rPr>
        <w:t>52</w:t>
      </w:r>
      <w:r w:rsidR="00A53383" w:rsidRPr="00EF26C1">
        <w:rPr>
          <w:rFonts w:cs="Arial"/>
          <w:b/>
          <w:bCs/>
          <w:color w:val="000000" w:themeColor="text1"/>
        </w:rPr>
        <w:t xml:space="preserve">m over next 5 years </w:t>
      </w:r>
      <w:r w:rsidR="00A53383" w:rsidRPr="00EF26C1">
        <w:rPr>
          <w:rFonts w:cs="Arial"/>
          <w:color w:val="000000" w:themeColor="text1"/>
        </w:rPr>
        <w:t xml:space="preserve">on </w:t>
      </w:r>
      <w:r w:rsidR="00757F27" w:rsidRPr="00EF26C1">
        <w:rPr>
          <w:rFonts w:cs="Arial"/>
          <w:color w:val="000000" w:themeColor="text1"/>
        </w:rPr>
        <w:t>works to comply with our legal obligations as a landlord. This includes maintaining compliance on areas such as Fire Safety, Gas, Electrical Safety, lighting and other. It will also ensure we are compliant with the Safety and Quality Standard which requires landlords to provide safe and good-quality homes for their tenants, along with good-quality landlord services.</w:t>
      </w:r>
    </w:p>
    <w:p w14:paraId="1AD87506" w14:textId="0AD59912" w:rsidR="00D76961" w:rsidRPr="00EF26C1" w:rsidRDefault="00D76961" w:rsidP="003D1139">
      <w:pPr>
        <w:pStyle w:val="ListParagraph"/>
        <w:numPr>
          <w:ilvl w:val="1"/>
          <w:numId w:val="6"/>
        </w:numPr>
        <w:spacing w:before="180" w:after="0"/>
        <w:ind w:left="1077" w:right="-57" w:hanging="357"/>
        <w:rPr>
          <w:rFonts w:cs="Arial"/>
          <w:color w:val="000000" w:themeColor="text1"/>
        </w:rPr>
      </w:pPr>
      <w:r w:rsidRPr="00EF26C1">
        <w:rPr>
          <w:rFonts w:cs="Arial"/>
          <w:b/>
          <w:bCs/>
          <w:color w:val="000000" w:themeColor="text1"/>
        </w:rPr>
        <w:t xml:space="preserve">Works to </w:t>
      </w:r>
      <w:r w:rsidR="00A53383" w:rsidRPr="00EF26C1">
        <w:rPr>
          <w:rFonts w:cs="Arial"/>
          <w:b/>
          <w:bCs/>
          <w:color w:val="000000" w:themeColor="text1"/>
        </w:rPr>
        <w:t>s</w:t>
      </w:r>
      <w:r w:rsidRPr="00EF26C1">
        <w:rPr>
          <w:rFonts w:cs="Arial"/>
          <w:b/>
          <w:bCs/>
          <w:color w:val="000000" w:themeColor="text1"/>
        </w:rPr>
        <w:t xml:space="preserve">treet </w:t>
      </w:r>
      <w:r w:rsidR="00A53383" w:rsidRPr="00EF26C1">
        <w:rPr>
          <w:rFonts w:cs="Arial"/>
          <w:b/>
          <w:bCs/>
          <w:color w:val="000000" w:themeColor="text1"/>
        </w:rPr>
        <w:t>p</w:t>
      </w:r>
      <w:r w:rsidRPr="00EF26C1">
        <w:rPr>
          <w:rFonts w:cs="Arial"/>
          <w:b/>
          <w:bCs/>
          <w:color w:val="000000" w:themeColor="text1"/>
        </w:rPr>
        <w:t>roperties</w:t>
      </w:r>
      <w:r w:rsidRPr="00EF26C1">
        <w:rPr>
          <w:rFonts w:cs="Arial"/>
          <w:color w:val="000000" w:themeColor="text1"/>
        </w:rPr>
        <w:t xml:space="preserve"> </w:t>
      </w:r>
      <w:r w:rsidR="002676FB" w:rsidRPr="00EF26C1">
        <w:rPr>
          <w:rFonts w:cs="Arial"/>
          <w:b/>
          <w:bCs/>
          <w:color w:val="000000" w:themeColor="text1"/>
        </w:rPr>
        <w:t>–</w:t>
      </w:r>
      <w:r w:rsidR="00A53383" w:rsidRPr="00EF26C1">
        <w:rPr>
          <w:rFonts w:cs="Arial"/>
          <w:b/>
          <w:bCs/>
          <w:color w:val="000000" w:themeColor="text1"/>
        </w:rPr>
        <w:t xml:space="preserve"> </w:t>
      </w:r>
      <w:r w:rsidR="002676FB" w:rsidRPr="00EF26C1">
        <w:rPr>
          <w:rFonts w:cs="Arial"/>
          <w:b/>
          <w:bCs/>
          <w:color w:val="000000" w:themeColor="text1"/>
        </w:rPr>
        <w:t xml:space="preserve">up to </w:t>
      </w:r>
      <w:r w:rsidR="00A53383" w:rsidRPr="00EF26C1">
        <w:rPr>
          <w:rFonts w:cs="Arial"/>
          <w:b/>
          <w:bCs/>
          <w:color w:val="000000" w:themeColor="text1"/>
        </w:rPr>
        <w:t>£</w:t>
      </w:r>
      <w:r w:rsidR="0091561A" w:rsidRPr="00EF26C1">
        <w:rPr>
          <w:rFonts w:cs="Arial"/>
          <w:b/>
          <w:bCs/>
          <w:color w:val="000000" w:themeColor="text1"/>
        </w:rPr>
        <w:t>51</w:t>
      </w:r>
      <w:r w:rsidR="00A53383" w:rsidRPr="00EF26C1">
        <w:rPr>
          <w:rFonts w:cs="Arial"/>
          <w:b/>
          <w:bCs/>
          <w:color w:val="000000" w:themeColor="text1"/>
        </w:rPr>
        <w:t xml:space="preserve">m over next 5 years </w:t>
      </w:r>
      <w:r w:rsidR="00A53383" w:rsidRPr="00EF26C1">
        <w:rPr>
          <w:rFonts w:cs="Arial"/>
          <w:color w:val="000000" w:themeColor="text1"/>
        </w:rPr>
        <w:t>on</w:t>
      </w:r>
      <w:r w:rsidR="00A53383" w:rsidRPr="00EF26C1">
        <w:rPr>
          <w:rFonts w:cs="Arial"/>
          <w:b/>
          <w:bCs/>
          <w:color w:val="000000" w:themeColor="text1"/>
        </w:rPr>
        <w:t xml:space="preserve"> </w:t>
      </w:r>
      <w:r w:rsidR="00465CA1" w:rsidRPr="00EF26C1">
        <w:rPr>
          <w:rFonts w:cs="Arial"/>
          <w:color w:val="000000" w:themeColor="text1"/>
        </w:rPr>
        <w:t xml:space="preserve">our cyclical </w:t>
      </w:r>
      <w:r w:rsidR="00A53383" w:rsidRPr="00EF26C1">
        <w:rPr>
          <w:rFonts w:cs="Arial"/>
          <w:color w:val="000000" w:themeColor="text1"/>
        </w:rPr>
        <w:t xml:space="preserve">works </w:t>
      </w:r>
      <w:r w:rsidR="00465CA1" w:rsidRPr="00EF26C1">
        <w:rPr>
          <w:rFonts w:cs="Arial"/>
          <w:color w:val="000000" w:themeColor="text1"/>
        </w:rPr>
        <w:t>programme</w:t>
      </w:r>
      <w:r w:rsidR="00A53383" w:rsidRPr="00EF26C1">
        <w:rPr>
          <w:rFonts w:cs="Arial"/>
          <w:color w:val="000000" w:themeColor="text1"/>
        </w:rPr>
        <w:t>s</w:t>
      </w:r>
      <w:r w:rsidR="00465CA1" w:rsidRPr="00EF26C1">
        <w:rPr>
          <w:rFonts w:cs="Arial"/>
          <w:color w:val="000000" w:themeColor="text1"/>
        </w:rPr>
        <w:t xml:space="preserve"> to ensure we maintain homes</w:t>
      </w:r>
      <w:r w:rsidR="00C249B3" w:rsidRPr="00EF26C1">
        <w:rPr>
          <w:rFonts w:cs="Arial"/>
          <w:color w:val="000000" w:themeColor="text1"/>
        </w:rPr>
        <w:t xml:space="preserve"> to a decent home standard. T</w:t>
      </w:r>
      <w:r w:rsidR="00053023" w:rsidRPr="00EF26C1">
        <w:rPr>
          <w:rFonts w:cs="Arial"/>
          <w:color w:val="000000" w:themeColor="text1"/>
        </w:rPr>
        <w:t xml:space="preserve">his includes </w:t>
      </w:r>
      <w:r w:rsidR="00E92326" w:rsidRPr="00EF26C1">
        <w:rPr>
          <w:rFonts w:cs="Arial"/>
          <w:color w:val="000000" w:themeColor="text1"/>
        </w:rPr>
        <w:t xml:space="preserve">maintenance to </w:t>
      </w:r>
      <w:r w:rsidR="002217BB" w:rsidRPr="00EF26C1">
        <w:rPr>
          <w:rFonts w:cs="Arial"/>
          <w:color w:val="000000" w:themeColor="text1"/>
        </w:rPr>
        <w:t>tenants’</w:t>
      </w:r>
      <w:r w:rsidR="00E92326" w:rsidRPr="00EF26C1">
        <w:rPr>
          <w:rFonts w:cs="Arial"/>
          <w:color w:val="000000" w:themeColor="text1"/>
        </w:rPr>
        <w:t xml:space="preserve"> homes, kitchens and bathrooms</w:t>
      </w:r>
      <w:r w:rsidR="00DB46BC">
        <w:rPr>
          <w:rFonts w:cs="Arial"/>
          <w:color w:val="000000" w:themeColor="text1"/>
        </w:rPr>
        <w:t>, estate improvements</w:t>
      </w:r>
      <w:r w:rsidR="007603F1">
        <w:rPr>
          <w:rFonts w:cs="Arial"/>
          <w:color w:val="000000" w:themeColor="text1"/>
        </w:rPr>
        <w:t xml:space="preserve"> works</w:t>
      </w:r>
      <w:r w:rsidR="00DB46BC">
        <w:rPr>
          <w:rFonts w:cs="Arial"/>
          <w:color w:val="000000" w:themeColor="text1"/>
        </w:rPr>
        <w:t xml:space="preserve"> </w:t>
      </w:r>
      <w:r w:rsidR="002E3D11" w:rsidRPr="00EF26C1">
        <w:rPr>
          <w:rFonts w:cs="Arial"/>
          <w:color w:val="000000" w:themeColor="text1"/>
        </w:rPr>
        <w:t>as well as communal areas</w:t>
      </w:r>
      <w:r w:rsidR="0043718F" w:rsidRPr="00EF26C1">
        <w:rPr>
          <w:rFonts w:cs="Arial"/>
          <w:color w:val="000000" w:themeColor="text1"/>
        </w:rPr>
        <w:t xml:space="preserve">, garages, </w:t>
      </w:r>
      <w:r w:rsidR="00B05F24" w:rsidRPr="00EF26C1">
        <w:rPr>
          <w:rFonts w:cs="Arial"/>
          <w:color w:val="000000" w:themeColor="text1"/>
        </w:rPr>
        <w:t xml:space="preserve">storage and other related </w:t>
      </w:r>
      <w:r w:rsidR="00B70B89">
        <w:rPr>
          <w:rFonts w:cs="Arial"/>
          <w:color w:val="000000" w:themeColor="text1"/>
        </w:rPr>
        <w:t xml:space="preserve">areas </w:t>
      </w:r>
      <w:r w:rsidR="005218B2" w:rsidRPr="00EF26C1">
        <w:rPr>
          <w:rFonts w:cs="Arial"/>
          <w:color w:val="000000" w:themeColor="text1"/>
        </w:rPr>
        <w:t xml:space="preserve">which also ensure that we meet our requirements in ensuring </w:t>
      </w:r>
      <w:r w:rsidR="00E3052B" w:rsidRPr="00EF26C1">
        <w:rPr>
          <w:rFonts w:cs="Arial"/>
          <w:color w:val="000000" w:themeColor="text1"/>
        </w:rPr>
        <w:t>w</w:t>
      </w:r>
      <w:r w:rsidR="005218B2" w:rsidRPr="00EF26C1">
        <w:rPr>
          <w:rFonts w:cs="Arial"/>
          <w:color w:val="000000" w:themeColor="text1"/>
        </w:rPr>
        <w:t xml:space="preserve">ell-maintained </w:t>
      </w:r>
      <w:r w:rsidR="00E3052B" w:rsidRPr="00EF26C1">
        <w:rPr>
          <w:rFonts w:cs="Arial"/>
          <w:color w:val="000000" w:themeColor="text1"/>
        </w:rPr>
        <w:t xml:space="preserve">homes and </w:t>
      </w:r>
      <w:r w:rsidR="005218B2" w:rsidRPr="00EF26C1">
        <w:rPr>
          <w:rFonts w:cs="Arial"/>
          <w:color w:val="000000" w:themeColor="text1"/>
        </w:rPr>
        <w:t>neighbourhoods</w:t>
      </w:r>
      <w:r w:rsidR="00B70B89">
        <w:rPr>
          <w:rFonts w:cs="Arial"/>
          <w:color w:val="000000" w:themeColor="text1"/>
        </w:rPr>
        <w:t>.</w:t>
      </w:r>
      <w:r w:rsidR="005218B2" w:rsidRPr="00EF26C1">
        <w:rPr>
          <w:rFonts w:cs="Arial"/>
          <w:color w:val="000000" w:themeColor="text1"/>
        </w:rPr>
        <w:t xml:space="preserve"> </w:t>
      </w:r>
    </w:p>
    <w:p w14:paraId="2192128E" w14:textId="68B1EE27" w:rsidR="00D76961" w:rsidRPr="00EF26C1" w:rsidRDefault="00D76961" w:rsidP="003D1139">
      <w:pPr>
        <w:pStyle w:val="ListParagraph"/>
        <w:numPr>
          <w:ilvl w:val="1"/>
          <w:numId w:val="6"/>
        </w:numPr>
        <w:spacing w:before="180" w:after="0"/>
        <w:ind w:left="1077" w:right="-57" w:hanging="357"/>
        <w:rPr>
          <w:rFonts w:cs="Arial"/>
          <w:b/>
          <w:bCs/>
          <w:color w:val="000000" w:themeColor="text1"/>
        </w:rPr>
      </w:pPr>
      <w:r w:rsidRPr="00EF26C1">
        <w:rPr>
          <w:rFonts w:cs="Arial"/>
          <w:b/>
          <w:bCs/>
          <w:color w:val="000000" w:themeColor="text1"/>
        </w:rPr>
        <w:t xml:space="preserve">Works to </w:t>
      </w:r>
      <w:r w:rsidR="00A53383" w:rsidRPr="00EF26C1">
        <w:rPr>
          <w:rFonts w:cs="Arial"/>
          <w:b/>
          <w:bCs/>
          <w:color w:val="000000" w:themeColor="text1"/>
        </w:rPr>
        <w:t>b</w:t>
      </w:r>
      <w:r w:rsidRPr="00EF26C1">
        <w:rPr>
          <w:rFonts w:cs="Arial"/>
          <w:b/>
          <w:bCs/>
          <w:color w:val="000000" w:themeColor="text1"/>
        </w:rPr>
        <w:t xml:space="preserve">locks and </w:t>
      </w:r>
      <w:r w:rsidR="00A53383" w:rsidRPr="00EF26C1">
        <w:rPr>
          <w:rFonts w:cs="Arial"/>
          <w:b/>
          <w:bCs/>
          <w:color w:val="000000" w:themeColor="text1"/>
        </w:rPr>
        <w:t>f</w:t>
      </w:r>
      <w:r w:rsidR="00A05AAB" w:rsidRPr="00EF26C1">
        <w:rPr>
          <w:rFonts w:cs="Arial"/>
          <w:b/>
          <w:bCs/>
          <w:color w:val="000000" w:themeColor="text1"/>
        </w:rPr>
        <w:t xml:space="preserve">lats </w:t>
      </w:r>
      <w:bookmarkStart w:id="1" w:name="_Hlk180723693"/>
      <w:r w:rsidR="00EF26C1" w:rsidRPr="00EF26C1">
        <w:rPr>
          <w:rFonts w:cs="Arial"/>
          <w:b/>
          <w:bCs/>
          <w:color w:val="000000" w:themeColor="text1"/>
        </w:rPr>
        <w:t>–</w:t>
      </w:r>
      <w:r w:rsidR="00A05AAB" w:rsidRPr="00EF26C1">
        <w:rPr>
          <w:rFonts w:cs="Arial"/>
          <w:b/>
          <w:bCs/>
          <w:color w:val="000000" w:themeColor="text1"/>
        </w:rPr>
        <w:t xml:space="preserve"> </w:t>
      </w:r>
      <w:r w:rsidR="00EF26C1" w:rsidRPr="00EF26C1">
        <w:rPr>
          <w:rFonts w:cs="Arial"/>
          <w:b/>
          <w:bCs/>
          <w:color w:val="000000" w:themeColor="text1"/>
        </w:rPr>
        <w:t xml:space="preserve">up to </w:t>
      </w:r>
      <w:r w:rsidR="00A05AAB" w:rsidRPr="00EF26C1">
        <w:rPr>
          <w:rFonts w:cs="Arial"/>
          <w:b/>
          <w:bCs/>
          <w:color w:val="000000" w:themeColor="text1"/>
        </w:rPr>
        <w:t>£</w:t>
      </w:r>
      <w:r w:rsidR="00B31A7E" w:rsidRPr="00EF26C1">
        <w:rPr>
          <w:rFonts w:cs="Arial"/>
          <w:b/>
          <w:bCs/>
          <w:color w:val="000000" w:themeColor="text1"/>
        </w:rPr>
        <w:t>32</w:t>
      </w:r>
      <w:r w:rsidR="00A05AAB" w:rsidRPr="00EF26C1">
        <w:rPr>
          <w:rFonts w:cs="Arial"/>
          <w:b/>
          <w:bCs/>
          <w:color w:val="000000" w:themeColor="text1"/>
        </w:rPr>
        <w:t xml:space="preserve">m over next 5 years </w:t>
      </w:r>
      <w:bookmarkEnd w:id="1"/>
      <w:r w:rsidR="00C31A6E" w:rsidRPr="00EF26C1">
        <w:rPr>
          <w:rFonts w:cs="Arial"/>
          <w:color w:val="000000" w:themeColor="text1"/>
        </w:rPr>
        <w:t>for</w:t>
      </w:r>
      <w:r w:rsidR="00F31C99" w:rsidRPr="00EF26C1">
        <w:rPr>
          <w:rFonts w:cs="Arial"/>
          <w:color w:val="000000" w:themeColor="text1"/>
        </w:rPr>
        <w:t xml:space="preserve"> consistent maintenance and improvements to </w:t>
      </w:r>
      <w:r w:rsidR="00800A94" w:rsidRPr="00EF26C1">
        <w:rPr>
          <w:rFonts w:cs="Arial"/>
          <w:color w:val="000000" w:themeColor="text1"/>
        </w:rPr>
        <w:t>street properties as well</w:t>
      </w:r>
      <w:r w:rsidR="00B70B89">
        <w:rPr>
          <w:rFonts w:cs="Arial"/>
          <w:color w:val="000000" w:themeColor="text1"/>
        </w:rPr>
        <w:t xml:space="preserve"> as</w:t>
      </w:r>
      <w:r w:rsidR="00800A94" w:rsidRPr="00EF26C1">
        <w:rPr>
          <w:rFonts w:cs="Arial"/>
          <w:color w:val="000000" w:themeColor="text1"/>
        </w:rPr>
        <w:t xml:space="preserve"> blocks and flats</w:t>
      </w:r>
      <w:r w:rsidR="007603F1">
        <w:rPr>
          <w:rFonts w:cs="Arial"/>
          <w:color w:val="000000" w:themeColor="text1"/>
        </w:rPr>
        <w:t xml:space="preserve"> and</w:t>
      </w:r>
      <w:r w:rsidR="0081227E">
        <w:rPr>
          <w:rFonts w:cs="Arial"/>
          <w:color w:val="000000" w:themeColor="text1"/>
        </w:rPr>
        <w:t xml:space="preserve"> estate improvement</w:t>
      </w:r>
      <w:r w:rsidR="007603F1">
        <w:rPr>
          <w:rFonts w:cs="Arial"/>
          <w:color w:val="000000" w:themeColor="text1"/>
        </w:rPr>
        <w:t>s works</w:t>
      </w:r>
      <w:r w:rsidR="00800A94" w:rsidRPr="00EF26C1">
        <w:rPr>
          <w:rFonts w:cs="Arial"/>
          <w:color w:val="000000" w:themeColor="text1"/>
        </w:rPr>
        <w:t xml:space="preserve">. </w:t>
      </w:r>
      <w:r w:rsidR="00A75C81" w:rsidRPr="00EF26C1">
        <w:rPr>
          <w:rFonts w:cs="Arial"/>
          <w:color w:val="000000" w:themeColor="text1"/>
        </w:rPr>
        <w:t xml:space="preserve"> Priority works in these two areas responds also to what tenants have </w:t>
      </w:r>
      <w:r w:rsidR="00A05AAB" w:rsidRPr="00EF26C1">
        <w:rPr>
          <w:rFonts w:cs="Arial"/>
          <w:color w:val="000000" w:themeColor="text1"/>
        </w:rPr>
        <w:t xml:space="preserve">said are </w:t>
      </w:r>
      <w:r w:rsidR="00941E3E" w:rsidRPr="00EF26C1">
        <w:rPr>
          <w:rFonts w:cs="Arial"/>
          <w:color w:val="000000" w:themeColor="text1"/>
        </w:rPr>
        <w:t>important to them</w:t>
      </w:r>
      <w:r w:rsidR="00A05AAB" w:rsidRPr="00EF26C1">
        <w:rPr>
          <w:rFonts w:cs="Arial"/>
          <w:color w:val="000000" w:themeColor="text1"/>
        </w:rPr>
        <w:t>.</w:t>
      </w:r>
      <w:r w:rsidR="00941E3E" w:rsidRPr="00EF26C1">
        <w:rPr>
          <w:rFonts w:cs="Arial"/>
          <w:color w:val="000000" w:themeColor="text1"/>
        </w:rPr>
        <w:t xml:space="preserve"> </w:t>
      </w:r>
    </w:p>
    <w:p w14:paraId="6EC2FC3B" w14:textId="6A3E698F" w:rsidR="00D76961" w:rsidRPr="00EF26C1" w:rsidRDefault="00D76961" w:rsidP="003D1139">
      <w:pPr>
        <w:pStyle w:val="ListParagraph"/>
        <w:numPr>
          <w:ilvl w:val="1"/>
          <w:numId w:val="6"/>
        </w:numPr>
        <w:spacing w:before="180" w:after="0"/>
        <w:ind w:left="1077" w:right="-57" w:hanging="357"/>
        <w:rPr>
          <w:rFonts w:cs="Arial"/>
          <w:b/>
          <w:bCs/>
          <w:color w:val="000000" w:themeColor="text1"/>
        </w:rPr>
      </w:pPr>
      <w:r w:rsidRPr="00EF26C1">
        <w:rPr>
          <w:rFonts w:cs="Arial"/>
          <w:b/>
          <w:bCs/>
          <w:color w:val="000000" w:themeColor="text1"/>
        </w:rPr>
        <w:t>Other Priority Spend areas</w:t>
      </w:r>
      <w:r w:rsidR="00800A94" w:rsidRPr="00EF26C1">
        <w:rPr>
          <w:rFonts w:cs="Arial"/>
          <w:b/>
          <w:bCs/>
          <w:color w:val="000000" w:themeColor="text1"/>
        </w:rPr>
        <w:t xml:space="preserve"> </w:t>
      </w:r>
      <w:r w:rsidR="00EF26C1">
        <w:rPr>
          <w:rFonts w:cs="Arial"/>
          <w:b/>
          <w:bCs/>
          <w:color w:val="000000" w:themeColor="text1"/>
        </w:rPr>
        <w:t>–</w:t>
      </w:r>
      <w:r w:rsidR="00C31A6E" w:rsidRPr="00EF26C1">
        <w:rPr>
          <w:rFonts w:cs="Arial"/>
          <w:b/>
          <w:bCs/>
          <w:color w:val="000000" w:themeColor="text1"/>
        </w:rPr>
        <w:t xml:space="preserve"> </w:t>
      </w:r>
      <w:r w:rsidR="00EF26C1">
        <w:rPr>
          <w:rFonts w:cs="Arial"/>
          <w:b/>
          <w:bCs/>
          <w:color w:val="000000" w:themeColor="text1"/>
        </w:rPr>
        <w:t xml:space="preserve">up to </w:t>
      </w:r>
      <w:r w:rsidR="00C31A6E" w:rsidRPr="00EF26C1">
        <w:rPr>
          <w:rFonts w:cs="Arial"/>
          <w:b/>
          <w:bCs/>
          <w:color w:val="000000" w:themeColor="text1"/>
        </w:rPr>
        <w:t>£</w:t>
      </w:r>
      <w:r w:rsidR="00C90520" w:rsidRPr="00EF26C1">
        <w:rPr>
          <w:rFonts w:cs="Arial"/>
          <w:b/>
          <w:bCs/>
          <w:color w:val="000000" w:themeColor="text1"/>
        </w:rPr>
        <w:t>1.2</w:t>
      </w:r>
      <w:r w:rsidR="00C31A6E" w:rsidRPr="00EF26C1">
        <w:rPr>
          <w:rFonts w:cs="Arial"/>
          <w:b/>
          <w:bCs/>
          <w:color w:val="000000" w:themeColor="text1"/>
        </w:rPr>
        <w:t>m over next 5 years,</w:t>
      </w:r>
      <w:r w:rsidR="00941E3E" w:rsidRPr="00EF26C1">
        <w:rPr>
          <w:rFonts w:cs="Arial"/>
          <w:color w:val="000000" w:themeColor="text1"/>
        </w:rPr>
        <w:t xml:space="preserve"> includ</w:t>
      </w:r>
      <w:r w:rsidR="00C31A6E" w:rsidRPr="00EF26C1">
        <w:rPr>
          <w:rFonts w:cs="Arial"/>
          <w:color w:val="000000" w:themeColor="text1"/>
        </w:rPr>
        <w:t>ing</w:t>
      </w:r>
      <w:r w:rsidR="00941E3E" w:rsidRPr="00EF26C1">
        <w:rPr>
          <w:rFonts w:cs="Arial"/>
          <w:color w:val="000000" w:themeColor="text1"/>
        </w:rPr>
        <w:t xml:space="preserve"> </w:t>
      </w:r>
      <w:r w:rsidR="003D541F" w:rsidRPr="00EF26C1">
        <w:rPr>
          <w:rFonts w:cs="Arial"/>
          <w:color w:val="000000" w:themeColor="text1"/>
        </w:rPr>
        <w:t xml:space="preserve">the </w:t>
      </w:r>
      <w:r w:rsidR="00FC0F03" w:rsidRPr="00EF26C1">
        <w:rPr>
          <w:rFonts w:cs="Arial"/>
          <w:color w:val="000000" w:themeColor="text1"/>
        </w:rPr>
        <w:t>maintenance</w:t>
      </w:r>
      <w:r w:rsidR="003D541F" w:rsidRPr="00EF26C1">
        <w:rPr>
          <w:rFonts w:cs="Arial"/>
          <w:color w:val="000000" w:themeColor="text1"/>
        </w:rPr>
        <w:t xml:space="preserve"> and safe upkeep of </w:t>
      </w:r>
      <w:r w:rsidR="00941E3E" w:rsidRPr="00EF26C1">
        <w:rPr>
          <w:rFonts w:cs="Arial"/>
          <w:color w:val="000000" w:themeColor="text1"/>
        </w:rPr>
        <w:t>Play areas</w:t>
      </w:r>
      <w:r w:rsidR="002D4B10" w:rsidRPr="00EF26C1">
        <w:rPr>
          <w:rFonts w:cs="Arial"/>
          <w:color w:val="000000" w:themeColor="text1"/>
        </w:rPr>
        <w:t>,</w:t>
      </w:r>
      <w:r w:rsidR="00941E3E" w:rsidRPr="00EF26C1">
        <w:rPr>
          <w:rFonts w:cs="Arial"/>
          <w:color w:val="000000" w:themeColor="text1"/>
        </w:rPr>
        <w:t xml:space="preserve"> Car Parks </w:t>
      </w:r>
      <w:r w:rsidR="00C441A4" w:rsidRPr="00EF26C1">
        <w:rPr>
          <w:rFonts w:cs="Arial"/>
          <w:color w:val="000000" w:themeColor="text1"/>
        </w:rPr>
        <w:t xml:space="preserve">for example </w:t>
      </w:r>
      <w:r w:rsidR="004D75D3" w:rsidRPr="00EF26C1">
        <w:rPr>
          <w:rFonts w:cs="Arial"/>
          <w:color w:val="000000" w:themeColor="text1"/>
        </w:rPr>
        <w:t xml:space="preserve">- </w:t>
      </w:r>
      <w:r w:rsidR="00C441A4" w:rsidRPr="00EF26C1">
        <w:rPr>
          <w:rFonts w:cs="Arial"/>
          <w:color w:val="000000" w:themeColor="text1"/>
        </w:rPr>
        <w:t xml:space="preserve">so these can </w:t>
      </w:r>
      <w:r w:rsidR="00E632AA" w:rsidRPr="00EF26C1">
        <w:rPr>
          <w:rFonts w:cs="Arial"/>
          <w:color w:val="000000" w:themeColor="text1"/>
        </w:rPr>
        <w:t xml:space="preserve">be maintained, safe and </w:t>
      </w:r>
      <w:r w:rsidR="00C441A4" w:rsidRPr="00EF26C1">
        <w:rPr>
          <w:rFonts w:cs="Arial"/>
          <w:color w:val="000000" w:themeColor="text1"/>
        </w:rPr>
        <w:t>benefit</w:t>
      </w:r>
      <w:r w:rsidR="00D07B10" w:rsidRPr="00EF26C1">
        <w:rPr>
          <w:rFonts w:cs="Arial"/>
          <w:color w:val="000000" w:themeColor="text1"/>
        </w:rPr>
        <w:t xml:space="preserve"> of</w:t>
      </w:r>
      <w:r w:rsidR="00C441A4" w:rsidRPr="00EF26C1">
        <w:rPr>
          <w:rFonts w:cs="Arial"/>
          <w:color w:val="000000" w:themeColor="text1"/>
        </w:rPr>
        <w:t xml:space="preserve"> </w:t>
      </w:r>
      <w:r w:rsidR="00255DF2" w:rsidRPr="00EF26C1">
        <w:rPr>
          <w:rFonts w:cs="Arial"/>
          <w:color w:val="000000" w:themeColor="text1"/>
        </w:rPr>
        <w:t>tenants or leaseholders of Council Housing</w:t>
      </w:r>
    </w:p>
    <w:p w14:paraId="7EF6AC62" w14:textId="3E9D7C2D" w:rsidR="003B5D06" w:rsidRDefault="00742007" w:rsidP="003D1139">
      <w:pPr>
        <w:pStyle w:val="ListParagraph"/>
        <w:numPr>
          <w:ilvl w:val="1"/>
          <w:numId w:val="6"/>
        </w:numPr>
        <w:spacing w:before="180" w:after="0"/>
        <w:ind w:left="1077" w:right="-57" w:hanging="357"/>
        <w:rPr>
          <w:rFonts w:cs="Arial"/>
        </w:rPr>
      </w:pPr>
      <w:r w:rsidRPr="00EF26C1">
        <w:rPr>
          <w:rFonts w:cs="Arial"/>
          <w:b/>
          <w:bCs/>
          <w:color w:val="000000" w:themeColor="text1"/>
        </w:rPr>
        <w:t>Works to energy efficiency targets</w:t>
      </w:r>
      <w:r w:rsidR="00C31A6E" w:rsidRPr="00EF26C1">
        <w:rPr>
          <w:rFonts w:cs="Arial"/>
          <w:b/>
          <w:bCs/>
          <w:color w:val="000000" w:themeColor="text1"/>
        </w:rPr>
        <w:t xml:space="preserve"> </w:t>
      </w:r>
      <w:r w:rsidR="00EF26C1">
        <w:rPr>
          <w:rFonts w:cs="Arial"/>
          <w:b/>
          <w:bCs/>
          <w:color w:val="000000" w:themeColor="text1"/>
        </w:rPr>
        <w:t>–</w:t>
      </w:r>
      <w:r w:rsidR="00C31A6E" w:rsidRPr="00EF26C1">
        <w:rPr>
          <w:rFonts w:cs="Arial"/>
          <w:b/>
          <w:bCs/>
          <w:color w:val="000000" w:themeColor="text1"/>
        </w:rPr>
        <w:t xml:space="preserve"> </w:t>
      </w:r>
      <w:r w:rsidR="00EF26C1">
        <w:rPr>
          <w:rFonts w:cs="Arial"/>
          <w:b/>
          <w:bCs/>
          <w:color w:val="000000" w:themeColor="text1"/>
        </w:rPr>
        <w:t xml:space="preserve">up to </w:t>
      </w:r>
      <w:r w:rsidR="00C31A6E" w:rsidRPr="00EF26C1">
        <w:rPr>
          <w:rFonts w:cs="Arial"/>
          <w:b/>
          <w:bCs/>
          <w:color w:val="000000" w:themeColor="text1"/>
        </w:rPr>
        <w:t>£</w:t>
      </w:r>
      <w:r w:rsidR="00BA11ED" w:rsidRPr="00EF26C1">
        <w:rPr>
          <w:rFonts w:cs="Arial"/>
          <w:b/>
          <w:bCs/>
          <w:color w:val="000000" w:themeColor="text1"/>
        </w:rPr>
        <w:t>4</w:t>
      </w:r>
      <w:r w:rsidR="00B54EB9" w:rsidRPr="00EF26C1">
        <w:rPr>
          <w:rFonts w:cs="Arial"/>
          <w:b/>
          <w:bCs/>
          <w:color w:val="000000" w:themeColor="text1"/>
        </w:rPr>
        <w:t>0</w:t>
      </w:r>
      <w:r w:rsidR="00C31A6E" w:rsidRPr="00EF26C1">
        <w:rPr>
          <w:rFonts w:cs="Arial"/>
          <w:b/>
          <w:bCs/>
          <w:color w:val="000000" w:themeColor="text1"/>
        </w:rPr>
        <w:t>m over next 5 years</w:t>
      </w:r>
      <w:r w:rsidRPr="00EF26C1">
        <w:rPr>
          <w:rFonts w:cs="Arial"/>
          <w:color w:val="000000" w:themeColor="text1"/>
        </w:rPr>
        <w:t xml:space="preserve"> </w:t>
      </w:r>
      <w:r w:rsidR="00784EC5" w:rsidRPr="00EF26C1">
        <w:rPr>
          <w:rFonts w:cs="Arial"/>
          <w:color w:val="000000" w:themeColor="text1"/>
        </w:rPr>
        <w:t xml:space="preserve">to </w:t>
      </w:r>
      <w:r w:rsidR="004C014F" w:rsidRPr="00EF26C1">
        <w:rPr>
          <w:rFonts w:cs="Arial"/>
          <w:color w:val="000000" w:themeColor="text1"/>
        </w:rPr>
        <w:t>improve</w:t>
      </w:r>
      <w:r w:rsidR="00784EC5" w:rsidRPr="00EF26C1">
        <w:rPr>
          <w:rFonts w:cs="Arial"/>
          <w:color w:val="000000" w:themeColor="text1"/>
        </w:rPr>
        <w:t xml:space="preserve"> </w:t>
      </w:r>
      <w:r w:rsidR="004C014F" w:rsidRPr="00EF26C1">
        <w:rPr>
          <w:rFonts w:cs="Arial"/>
          <w:color w:val="000000" w:themeColor="text1"/>
        </w:rPr>
        <w:t xml:space="preserve">the </w:t>
      </w:r>
      <w:r w:rsidR="00784EC5" w:rsidRPr="00EF26C1">
        <w:rPr>
          <w:rFonts w:cs="Arial"/>
          <w:color w:val="000000" w:themeColor="text1"/>
        </w:rPr>
        <w:t>energy efficiency of homes</w:t>
      </w:r>
      <w:r w:rsidRPr="00EF26C1">
        <w:rPr>
          <w:rFonts w:cs="Arial"/>
          <w:color w:val="000000" w:themeColor="text1"/>
        </w:rPr>
        <w:t xml:space="preserve"> </w:t>
      </w:r>
      <w:r w:rsidR="004C014F" w:rsidRPr="00EF26C1">
        <w:rPr>
          <w:rFonts w:cs="Arial"/>
          <w:color w:val="000000" w:themeColor="text1"/>
        </w:rPr>
        <w:t xml:space="preserve">that are below an </w:t>
      </w:r>
      <w:r w:rsidR="00FC2F4F" w:rsidRPr="00EF26C1">
        <w:rPr>
          <w:rFonts w:cs="Arial"/>
          <w:color w:val="000000" w:themeColor="text1"/>
        </w:rPr>
        <w:t xml:space="preserve">Energy Performance </w:t>
      </w:r>
      <w:r w:rsidR="00FC2F4F" w:rsidRPr="006E471A">
        <w:rPr>
          <w:rFonts w:cs="Arial"/>
        </w:rPr>
        <w:t>Certificate (EPC) ‘</w:t>
      </w:r>
      <w:r w:rsidR="001974BA" w:rsidRPr="006E471A">
        <w:rPr>
          <w:rFonts w:cs="Arial"/>
        </w:rPr>
        <w:t>C</w:t>
      </w:r>
      <w:r w:rsidR="00FC2F4F" w:rsidRPr="006E471A">
        <w:rPr>
          <w:rFonts w:cs="Arial"/>
        </w:rPr>
        <w:t>’ rating</w:t>
      </w:r>
      <w:r w:rsidR="004C014F">
        <w:rPr>
          <w:rFonts w:cs="Arial"/>
        </w:rPr>
        <w:t>.</w:t>
      </w:r>
    </w:p>
    <w:p w14:paraId="2C5C3464" w14:textId="77777777" w:rsidR="00C31A6E" w:rsidRDefault="00C31A6E" w:rsidP="00C31A6E">
      <w:pPr>
        <w:pStyle w:val="ListParagraph"/>
        <w:numPr>
          <w:ilvl w:val="0"/>
          <w:numId w:val="0"/>
        </w:numPr>
        <w:ind w:left="1080" w:right="-58"/>
        <w:rPr>
          <w:rFonts w:cs="Arial"/>
        </w:rPr>
      </w:pPr>
    </w:p>
    <w:p w14:paraId="0B7B1AC7" w14:textId="77777777" w:rsidR="007D00AC" w:rsidRDefault="007D00AC" w:rsidP="000F110C">
      <w:pPr>
        <w:pStyle w:val="ListParagraph"/>
        <w:numPr>
          <w:ilvl w:val="0"/>
          <w:numId w:val="0"/>
        </w:numPr>
        <w:spacing w:after="0"/>
        <w:ind w:left="357"/>
        <w:rPr>
          <w:rFonts w:eastAsiaTheme="minorHAnsi" w:cs="Arial"/>
          <w:color w:val="auto"/>
          <w:kern w:val="2"/>
          <w:u w:val="single"/>
          <w:lang w:eastAsia="en-US"/>
          <w14:ligatures w14:val="standardContextual"/>
        </w:rPr>
      </w:pPr>
    </w:p>
    <w:p w14:paraId="14035FF3" w14:textId="77777777" w:rsidR="007D00AC" w:rsidRDefault="007D00AC" w:rsidP="000F110C">
      <w:pPr>
        <w:pStyle w:val="ListParagraph"/>
        <w:numPr>
          <w:ilvl w:val="0"/>
          <w:numId w:val="0"/>
        </w:numPr>
        <w:spacing w:after="0"/>
        <w:ind w:left="357"/>
        <w:rPr>
          <w:rFonts w:eastAsiaTheme="minorHAnsi" w:cs="Arial"/>
          <w:color w:val="auto"/>
          <w:kern w:val="2"/>
          <w:u w:val="single"/>
          <w:lang w:eastAsia="en-US"/>
          <w14:ligatures w14:val="standardContextual"/>
        </w:rPr>
      </w:pPr>
    </w:p>
    <w:p w14:paraId="58CFE4D1" w14:textId="0CBEEFD4" w:rsidR="00C94F4E" w:rsidRPr="00C94F4E" w:rsidRDefault="009C334E" w:rsidP="000F110C">
      <w:pPr>
        <w:pStyle w:val="ListParagraph"/>
        <w:numPr>
          <w:ilvl w:val="0"/>
          <w:numId w:val="0"/>
        </w:numPr>
        <w:spacing w:after="0"/>
        <w:ind w:left="357"/>
        <w:rPr>
          <w:rFonts w:eastAsiaTheme="minorHAnsi" w:cs="Arial"/>
          <w:color w:val="auto"/>
          <w:kern w:val="2"/>
          <w:u w:val="single"/>
          <w:lang w:eastAsia="en-US"/>
          <w14:ligatures w14:val="standardContextual"/>
        </w:rPr>
      </w:pPr>
      <w:r w:rsidRPr="009C334E">
        <w:rPr>
          <w:rFonts w:eastAsiaTheme="minorHAnsi" w:cs="Arial"/>
          <w:color w:val="auto"/>
          <w:kern w:val="2"/>
          <w:u w:val="single"/>
          <w:lang w:eastAsia="en-US"/>
          <w14:ligatures w14:val="standardContextual"/>
        </w:rPr>
        <w:lastRenderedPageBreak/>
        <w:t xml:space="preserve">Reactive and responsive maintenance </w:t>
      </w:r>
      <w:r w:rsidR="00694141">
        <w:rPr>
          <w:rFonts w:eastAsiaTheme="minorHAnsi" w:cs="Arial"/>
          <w:color w:val="auto"/>
          <w:kern w:val="2"/>
          <w:u w:val="single"/>
          <w:lang w:eastAsia="en-US"/>
          <w14:ligatures w14:val="standardContextual"/>
        </w:rPr>
        <w:t>– Annual programme 2025/26</w:t>
      </w:r>
    </w:p>
    <w:p w14:paraId="6F3E1E7A" w14:textId="77777777" w:rsidR="00C94F4E" w:rsidRPr="00C94F4E" w:rsidRDefault="00C94F4E" w:rsidP="00C94F4E">
      <w:pPr>
        <w:pStyle w:val="ListParagraph"/>
        <w:numPr>
          <w:ilvl w:val="0"/>
          <w:numId w:val="0"/>
        </w:numPr>
        <w:spacing w:after="0"/>
        <w:ind w:left="357"/>
        <w:rPr>
          <w:rFonts w:asciiTheme="minorHAnsi" w:eastAsiaTheme="minorHAnsi" w:hAnsiTheme="minorHAnsi" w:cstheme="minorHAnsi"/>
          <w:color w:val="auto"/>
          <w:kern w:val="2"/>
          <w:lang w:eastAsia="en-US"/>
          <w14:ligatures w14:val="standardContextual"/>
        </w:rPr>
      </w:pPr>
    </w:p>
    <w:p w14:paraId="38F11D0A" w14:textId="3BAE875A" w:rsidR="00617911" w:rsidRPr="00694141" w:rsidRDefault="008041DB" w:rsidP="00D774A2">
      <w:pPr>
        <w:pStyle w:val="ListParagraph"/>
        <w:spacing w:after="0"/>
        <w:ind w:left="357" w:hanging="357"/>
        <w:rPr>
          <w:rFonts w:asciiTheme="minorHAnsi" w:eastAsiaTheme="minorHAnsi" w:hAnsiTheme="minorHAnsi" w:cstheme="minorHAnsi"/>
          <w:color w:val="auto"/>
          <w:kern w:val="2"/>
          <w:lang w:eastAsia="en-US"/>
          <w14:ligatures w14:val="standardContextual"/>
        </w:rPr>
      </w:pPr>
      <w:r w:rsidRPr="00865329">
        <w:t>Re</w:t>
      </w:r>
      <w:r w:rsidRPr="00865329">
        <w:rPr>
          <w:rFonts w:cs="Arial"/>
        </w:rPr>
        <w:t>active</w:t>
      </w:r>
      <w:r w:rsidR="00E22C83" w:rsidRPr="00865329">
        <w:rPr>
          <w:rFonts w:cs="Arial"/>
        </w:rPr>
        <w:t xml:space="preserve"> repairs </w:t>
      </w:r>
      <w:r w:rsidR="005819C0" w:rsidRPr="00865329">
        <w:rPr>
          <w:rFonts w:cs="Arial"/>
        </w:rPr>
        <w:t>works</w:t>
      </w:r>
      <w:r w:rsidR="005819C0" w:rsidRPr="009E19EB">
        <w:rPr>
          <w:rFonts w:cs="Arial"/>
          <w:b/>
          <w:bCs/>
        </w:rPr>
        <w:t xml:space="preserve"> </w:t>
      </w:r>
      <w:r w:rsidR="00DE34B4">
        <w:rPr>
          <w:rFonts w:cs="Arial"/>
        </w:rPr>
        <w:t>is</w:t>
      </w:r>
      <w:r w:rsidR="00100151">
        <w:rPr>
          <w:rFonts w:cs="Arial"/>
        </w:rPr>
        <w:t xml:space="preserve"> </w:t>
      </w:r>
      <w:r w:rsidR="005819C0" w:rsidRPr="009E19EB">
        <w:rPr>
          <w:rFonts w:cs="Arial"/>
        </w:rPr>
        <w:t xml:space="preserve">demand-led and </w:t>
      </w:r>
      <w:r w:rsidR="00023B54" w:rsidRPr="009E19EB">
        <w:rPr>
          <w:rFonts w:cs="Arial"/>
        </w:rPr>
        <w:t xml:space="preserve">will vary. </w:t>
      </w:r>
      <w:r w:rsidR="00865329">
        <w:rPr>
          <w:rFonts w:cs="Arial"/>
        </w:rPr>
        <w:t>F</w:t>
      </w:r>
      <w:r w:rsidR="00023B54" w:rsidRPr="009E19EB">
        <w:rPr>
          <w:rFonts w:cs="Arial"/>
        </w:rPr>
        <w:t>or</w:t>
      </w:r>
      <w:r w:rsidR="00DE34B4">
        <w:rPr>
          <w:rFonts w:cs="Arial"/>
        </w:rPr>
        <w:t xml:space="preserve"> planning</w:t>
      </w:r>
      <w:r w:rsidR="00023B54" w:rsidRPr="009E19EB">
        <w:rPr>
          <w:rFonts w:cs="Arial"/>
        </w:rPr>
        <w:t xml:space="preserve"> purpose th</w:t>
      </w:r>
      <w:r w:rsidR="00650056" w:rsidRPr="009E19EB">
        <w:rPr>
          <w:rFonts w:cs="Arial"/>
        </w:rPr>
        <w:t xml:space="preserve">ese </w:t>
      </w:r>
      <w:r w:rsidR="00DE34B4">
        <w:rPr>
          <w:rFonts w:cs="Arial"/>
        </w:rPr>
        <w:t xml:space="preserve">include </w:t>
      </w:r>
      <w:r w:rsidR="00650056" w:rsidRPr="009E19EB">
        <w:rPr>
          <w:rFonts w:cs="Arial"/>
        </w:rPr>
        <w:t>r</w:t>
      </w:r>
      <w:r w:rsidR="00360832" w:rsidRPr="009E19EB">
        <w:rPr>
          <w:rFonts w:cs="Arial"/>
        </w:rPr>
        <w:t>eactive repairs</w:t>
      </w:r>
      <w:r w:rsidR="00DE34B4">
        <w:rPr>
          <w:rFonts w:cs="Arial"/>
        </w:rPr>
        <w:t>,</w:t>
      </w:r>
      <w:r w:rsidR="007179EC" w:rsidRPr="009E19EB">
        <w:rPr>
          <w:rFonts w:cs="Arial"/>
        </w:rPr>
        <w:t xml:space="preserve"> </w:t>
      </w:r>
      <w:r w:rsidR="00DE34B4">
        <w:rPr>
          <w:rFonts w:cs="Arial"/>
        </w:rPr>
        <w:t>v</w:t>
      </w:r>
      <w:r w:rsidR="00360832" w:rsidRPr="009E19EB">
        <w:rPr>
          <w:rFonts w:cs="Arial"/>
        </w:rPr>
        <w:t>oids</w:t>
      </w:r>
      <w:r w:rsidR="00DE34B4">
        <w:rPr>
          <w:rFonts w:cs="Arial"/>
        </w:rPr>
        <w:t xml:space="preserve"> properties</w:t>
      </w:r>
      <w:r w:rsidR="00650056" w:rsidRPr="009E19EB">
        <w:rPr>
          <w:rFonts w:cs="Arial"/>
        </w:rPr>
        <w:t xml:space="preserve">, </w:t>
      </w:r>
      <w:r w:rsidR="00DE34B4">
        <w:rPr>
          <w:rFonts w:cs="Arial"/>
        </w:rPr>
        <w:t>e</w:t>
      </w:r>
      <w:r w:rsidR="00360832" w:rsidRPr="009E19EB">
        <w:rPr>
          <w:rFonts w:cs="Arial"/>
        </w:rPr>
        <w:t>nvironmental</w:t>
      </w:r>
      <w:r w:rsidR="00650056" w:rsidRPr="009E19EB">
        <w:rPr>
          <w:rFonts w:cs="Arial"/>
        </w:rPr>
        <w:t xml:space="preserve">, compliance and adaptations. </w:t>
      </w:r>
      <w:r w:rsidR="00865329">
        <w:rPr>
          <w:rFonts w:cs="Arial"/>
        </w:rPr>
        <w:t>R</w:t>
      </w:r>
      <w:r w:rsidR="00407008" w:rsidRPr="009E19EB">
        <w:rPr>
          <w:rFonts w:cs="Arial"/>
        </w:rPr>
        <w:t xml:space="preserve">eactive </w:t>
      </w:r>
      <w:r w:rsidR="00865329">
        <w:rPr>
          <w:rFonts w:cs="Arial"/>
        </w:rPr>
        <w:t>r</w:t>
      </w:r>
      <w:r w:rsidR="00407008" w:rsidRPr="009E19EB">
        <w:rPr>
          <w:rFonts w:cs="Arial"/>
        </w:rPr>
        <w:t xml:space="preserve">epairs </w:t>
      </w:r>
      <w:r w:rsidR="00865329">
        <w:rPr>
          <w:rFonts w:cs="Arial"/>
        </w:rPr>
        <w:t xml:space="preserve">demand and </w:t>
      </w:r>
      <w:r w:rsidR="00DA7838">
        <w:rPr>
          <w:rFonts w:cs="Arial"/>
        </w:rPr>
        <w:t>workflows</w:t>
      </w:r>
      <w:r w:rsidR="00865329">
        <w:rPr>
          <w:rFonts w:cs="Arial"/>
        </w:rPr>
        <w:t xml:space="preserve"> should be reviewed annually to reflect the shifting operating context and best</w:t>
      </w:r>
      <w:r w:rsidR="00617911" w:rsidRPr="009E19EB">
        <w:rPr>
          <w:rFonts w:eastAsiaTheme="minorHAnsi" w:cs="Arial"/>
          <w:color w:val="auto"/>
          <w:kern w:val="2"/>
          <w:lang w:eastAsia="en-US"/>
          <w14:ligatures w14:val="standardContextual"/>
        </w:rPr>
        <w:t xml:space="preserve"> determine budgets.</w:t>
      </w:r>
    </w:p>
    <w:p w14:paraId="7B702DA4" w14:textId="7DBFDFE6" w:rsidR="00694141" w:rsidRPr="00694141" w:rsidRDefault="00694141" w:rsidP="00D774A2">
      <w:pPr>
        <w:pStyle w:val="ListParagraph"/>
        <w:numPr>
          <w:ilvl w:val="0"/>
          <w:numId w:val="0"/>
        </w:numPr>
        <w:spacing w:after="0"/>
        <w:ind w:left="357"/>
        <w:rPr>
          <w:rFonts w:asciiTheme="minorHAnsi" w:eastAsiaTheme="minorHAnsi" w:hAnsiTheme="minorHAnsi" w:cstheme="minorHAnsi"/>
          <w:color w:val="auto"/>
          <w:kern w:val="2"/>
          <w:lang w:eastAsia="en-US"/>
          <w14:ligatures w14:val="standardContextual"/>
        </w:rPr>
      </w:pPr>
    </w:p>
    <w:p w14:paraId="6FA5785B" w14:textId="2CE5CEEA" w:rsidR="00FC7ED0" w:rsidRPr="00563039" w:rsidRDefault="000132DF" w:rsidP="00046159">
      <w:pPr>
        <w:pStyle w:val="ListParagraph"/>
        <w:spacing w:after="0"/>
        <w:rPr>
          <w:rFonts w:cs="Arial"/>
        </w:rPr>
      </w:pPr>
      <w:r w:rsidRPr="00563039">
        <w:rPr>
          <w:rFonts w:cs="Arial"/>
          <w:color w:val="000000" w:themeColor="text1"/>
        </w:rPr>
        <w:t xml:space="preserve">The 5-year investment planning approach being introduced </w:t>
      </w:r>
      <w:r w:rsidR="00136E85" w:rsidRPr="00563039">
        <w:rPr>
          <w:rFonts w:cs="Arial"/>
          <w:color w:val="000000" w:themeColor="text1"/>
        </w:rPr>
        <w:t xml:space="preserve">should lead </w:t>
      </w:r>
      <w:r w:rsidRPr="00563039">
        <w:rPr>
          <w:rFonts w:cs="Arial"/>
          <w:color w:val="000000" w:themeColor="text1"/>
        </w:rPr>
        <w:t>for</w:t>
      </w:r>
      <w:r w:rsidR="00136E85" w:rsidRPr="00563039">
        <w:rPr>
          <w:rFonts w:cs="Arial"/>
          <w:color w:val="000000" w:themeColor="text1"/>
        </w:rPr>
        <w:t xml:space="preserve"> better </w:t>
      </w:r>
      <w:r w:rsidR="0071156F" w:rsidRPr="00563039">
        <w:rPr>
          <w:rFonts w:cs="Arial"/>
          <w:color w:val="000000" w:themeColor="text1"/>
        </w:rPr>
        <w:t xml:space="preserve">financial management and mitigate future overspends in works delivery. </w:t>
      </w:r>
      <w:r w:rsidR="00FC7ED0" w:rsidRPr="00563039">
        <w:rPr>
          <w:rFonts w:cs="Arial"/>
          <w:color w:val="000000" w:themeColor="text1"/>
        </w:rPr>
        <w:t xml:space="preserve"> This </w:t>
      </w:r>
      <w:r w:rsidR="0009561F" w:rsidRPr="00563039">
        <w:rPr>
          <w:rFonts w:cs="Arial"/>
          <w:color w:val="000000" w:themeColor="text1"/>
        </w:rPr>
        <w:t xml:space="preserve">approach </w:t>
      </w:r>
      <w:r w:rsidR="00563039" w:rsidRPr="00563039">
        <w:rPr>
          <w:rFonts w:cs="Arial"/>
          <w:color w:val="000000" w:themeColor="text1"/>
        </w:rPr>
        <w:t>considers</w:t>
      </w:r>
      <w:r w:rsidR="002A4DB8" w:rsidRPr="00563039">
        <w:rPr>
          <w:rFonts w:cs="Arial"/>
          <w:color w:val="000000" w:themeColor="text1"/>
        </w:rPr>
        <w:t xml:space="preserve"> </w:t>
      </w:r>
      <w:r w:rsidR="00A45B57" w:rsidRPr="00563039">
        <w:rPr>
          <w:rFonts w:cs="Arial"/>
          <w:color w:val="000000" w:themeColor="text1"/>
        </w:rPr>
        <w:t xml:space="preserve">the need to move away from </w:t>
      </w:r>
      <w:r w:rsidR="00FC7ED0" w:rsidRPr="00563039">
        <w:rPr>
          <w:rFonts w:cs="Arial"/>
        </w:rPr>
        <w:t xml:space="preserve">the existing financial </w:t>
      </w:r>
      <w:r w:rsidR="00FC7ED0" w:rsidRPr="00563039">
        <w:rPr>
          <w:rFonts w:cs="Arial"/>
          <w:i/>
          <w:iCs/>
        </w:rPr>
        <w:t xml:space="preserve">“delegated” </w:t>
      </w:r>
      <w:r w:rsidR="00FC7ED0" w:rsidRPr="00563039">
        <w:rPr>
          <w:rFonts w:cs="Arial"/>
        </w:rPr>
        <w:t xml:space="preserve">arrangements </w:t>
      </w:r>
      <w:r w:rsidR="00F5312D" w:rsidRPr="00563039">
        <w:rPr>
          <w:rFonts w:cs="Arial"/>
        </w:rPr>
        <w:t xml:space="preserve">that </w:t>
      </w:r>
      <w:r w:rsidR="00FC7ED0" w:rsidRPr="00563039">
        <w:rPr>
          <w:rFonts w:cs="Arial"/>
        </w:rPr>
        <w:t>adversely limit</w:t>
      </w:r>
      <w:r w:rsidR="00B70B89">
        <w:rPr>
          <w:rFonts w:cs="Arial"/>
        </w:rPr>
        <w:t xml:space="preserve"> the Council’s</w:t>
      </w:r>
      <w:r w:rsidR="00FC7ED0" w:rsidRPr="00563039">
        <w:rPr>
          <w:rFonts w:cs="Arial"/>
        </w:rPr>
        <w:t xml:space="preserve"> ability to make decisions about works to be undertaken, which is particularly important in relation to</w:t>
      </w:r>
      <w:r w:rsidR="004F1FF5" w:rsidRPr="00563039">
        <w:rPr>
          <w:rFonts w:cs="Arial"/>
        </w:rPr>
        <w:t xml:space="preserve"> void</w:t>
      </w:r>
      <w:r w:rsidR="000D3035" w:rsidRPr="00563039">
        <w:rPr>
          <w:rFonts w:cs="Arial"/>
        </w:rPr>
        <w:t>s and</w:t>
      </w:r>
      <w:r w:rsidR="00FC7ED0" w:rsidRPr="00563039">
        <w:rPr>
          <w:rFonts w:cs="Arial"/>
        </w:rPr>
        <w:t xml:space="preserve"> demand-led works.</w:t>
      </w:r>
      <w:r w:rsidR="005B0805">
        <w:rPr>
          <w:rFonts w:cs="Arial"/>
        </w:rPr>
        <w:t xml:space="preserve"> </w:t>
      </w:r>
      <w:r w:rsidR="00A7327E" w:rsidRPr="00563039">
        <w:rPr>
          <w:rFonts w:cs="Arial"/>
        </w:rPr>
        <w:t xml:space="preserve">The </w:t>
      </w:r>
      <w:r w:rsidR="00E85A08" w:rsidRPr="00563039">
        <w:rPr>
          <w:rFonts w:cs="Arial"/>
        </w:rPr>
        <w:t xml:space="preserve">HRA pressures and borderline financial </w:t>
      </w:r>
      <w:r w:rsidR="00CB3174" w:rsidRPr="00563039">
        <w:rPr>
          <w:rFonts w:cs="Arial"/>
        </w:rPr>
        <w:t>positional facing the HRA</w:t>
      </w:r>
      <w:r w:rsidR="00D779C9">
        <w:rPr>
          <w:rFonts w:cs="Arial"/>
        </w:rPr>
        <w:t xml:space="preserve"> highlighted in this report</w:t>
      </w:r>
      <w:r w:rsidR="00CB3174" w:rsidRPr="00563039">
        <w:rPr>
          <w:rFonts w:cs="Arial"/>
        </w:rPr>
        <w:t xml:space="preserve"> must begin to be address</w:t>
      </w:r>
      <w:r w:rsidR="002C410A" w:rsidRPr="00563039">
        <w:rPr>
          <w:rFonts w:cs="Arial"/>
        </w:rPr>
        <w:t xml:space="preserve">ed </w:t>
      </w:r>
      <w:r w:rsidR="0085623F" w:rsidRPr="00563039">
        <w:rPr>
          <w:rFonts w:cs="Arial"/>
        </w:rPr>
        <w:t xml:space="preserve">through these works </w:t>
      </w:r>
      <w:r w:rsidR="00955725" w:rsidRPr="00563039">
        <w:rPr>
          <w:rFonts w:cs="Arial"/>
        </w:rPr>
        <w:t xml:space="preserve">by </w:t>
      </w:r>
      <w:r w:rsidR="0085623F" w:rsidRPr="00563039">
        <w:rPr>
          <w:rFonts w:cs="Arial"/>
        </w:rPr>
        <w:t xml:space="preserve">ensuring </w:t>
      </w:r>
      <w:r w:rsidR="00C63BBF" w:rsidRPr="00563039">
        <w:rPr>
          <w:rFonts w:cs="Arial"/>
        </w:rPr>
        <w:t xml:space="preserve">effective financial </w:t>
      </w:r>
      <w:r w:rsidR="009B430F" w:rsidRPr="00563039">
        <w:rPr>
          <w:rFonts w:cs="Arial"/>
        </w:rPr>
        <w:t>monitoring</w:t>
      </w:r>
      <w:r w:rsidR="00C63BBF" w:rsidRPr="00563039">
        <w:rPr>
          <w:rFonts w:cs="Arial"/>
        </w:rPr>
        <w:t xml:space="preserve"> of works delivered</w:t>
      </w:r>
      <w:r w:rsidR="009B430F" w:rsidRPr="00563039">
        <w:rPr>
          <w:rFonts w:cs="Arial"/>
        </w:rPr>
        <w:t xml:space="preserve"> and </w:t>
      </w:r>
      <w:r w:rsidR="00FC7ED0" w:rsidRPr="00563039">
        <w:rPr>
          <w:rFonts w:cs="Arial"/>
        </w:rPr>
        <w:t>proper budget management</w:t>
      </w:r>
      <w:r w:rsidR="00A45B57" w:rsidRPr="00563039">
        <w:rPr>
          <w:rFonts w:cs="Arial"/>
        </w:rPr>
        <w:t>,</w:t>
      </w:r>
      <w:r w:rsidR="00FC7ED0" w:rsidRPr="00563039">
        <w:rPr>
          <w:rFonts w:cs="Arial"/>
        </w:rPr>
        <w:t xml:space="preserve"> </w:t>
      </w:r>
      <w:r w:rsidR="00563039" w:rsidRPr="00563039">
        <w:rPr>
          <w:rFonts w:cs="Arial"/>
          <w:color w:val="000000" w:themeColor="text1"/>
        </w:rPr>
        <w:t>and services that deliver</w:t>
      </w:r>
      <w:r w:rsidR="00FC7ED0" w:rsidRPr="00563039">
        <w:rPr>
          <w:rFonts w:cs="Arial"/>
          <w:color w:val="000000" w:themeColor="text1"/>
        </w:rPr>
        <w:t xml:space="preserve"> better outcomes for tenants and value for money for the HRA</w:t>
      </w:r>
      <w:r w:rsidR="00FC7ED0" w:rsidRPr="00563039">
        <w:rPr>
          <w:rFonts w:cs="Arial"/>
        </w:rPr>
        <w:t xml:space="preserve">.  </w:t>
      </w:r>
      <w:r w:rsidR="005B0805">
        <w:rPr>
          <w:rFonts w:cs="Arial"/>
        </w:rPr>
        <w:t xml:space="preserve">These financial adjustments are explained further </w:t>
      </w:r>
      <w:r w:rsidR="005B0805" w:rsidRPr="000E4AF5">
        <w:rPr>
          <w:rFonts w:cs="Arial"/>
        </w:rPr>
        <w:t>in</w:t>
      </w:r>
      <w:r w:rsidR="005B0805" w:rsidRPr="006F1F0B">
        <w:rPr>
          <w:rFonts w:cs="Arial"/>
          <w:b/>
          <w:bCs/>
        </w:rPr>
        <w:t xml:space="preserve"> Appendix C</w:t>
      </w:r>
      <w:r w:rsidR="00E47C65">
        <w:rPr>
          <w:rFonts w:cs="Arial"/>
        </w:rPr>
        <w:t xml:space="preserve"> – Commissioning of Works document.</w:t>
      </w:r>
    </w:p>
    <w:p w14:paraId="631FE884" w14:textId="77777777" w:rsidR="00BC520E" w:rsidRPr="00BC520E" w:rsidRDefault="00BC520E" w:rsidP="00BC520E">
      <w:pPr>
        <w:pStyle w:val="ListParagraph"/>
        <w:numPr>
          <w:ilvl w:val="0"/>
          <w:numId w:val="0"/>
        </w:numPr>
        <w:ind w:left="360"/>
        <w:rPr>
          <w:rFonts w:asciiTheme="minorHAnsi" w:hAnsiTheme="minorHAnsi" w:cstheme="minorBidi"/>
          <w:color w:val="000000" w:themeColor="text1"/>
        </w:rPr>
      </w:pPr>
    </w:p>
    <w:p w14:paraId="7968478D" w14:textId="5698D156" w:rsidR="00694141" w:rsidRPr="007E197A" w:rsidRDefault="00D774A2" w:rsidP="00D774A2">
      <w:pPr>
        <w:pStyle w:val="ListParagraph"/>
        <w:spacing w:after="0"/>
        <w:rPr>
          <w:rFonts w:cs="Arial"/>
          <w:b/>
          <w:bCs/>
          <w:color w:val="000000" w:themeColor="text1"/>
        </w:rPr>
      </w:pPr>
      <w:r w:rsidRPr="007E197A">
        <w:rPr>
          <w:rFonts w:cs="Arial"/>
          <w:color w:val="000000" w:themeColor="text1"/>
        </w:rPr>
        <w:t xml:space="preserve">The annual responsive repairs programme for 2025/26, which is attached at </w:t>
      </w:r>
      <w:r w:rsidRPr="006F1F0B">
        <w:rPr>
          <w:rFonts w:cs="Arial"/>
          <w:b/>
          <w:bCs/>
          <w:color w:val="000000" w:themeColor="text1"/>
        </w:rPr>
        <w:t xml:space="preserve">Appendix </w:t>
      </w:r>
      <w:r w:rsidR="009329D0" w:rsidRPr="006F1F0B">
        <w:rPr>
          <w:rFonts w:cs="Arial"/>
          <w:b/>
          <w:bCs/>
          <w:color w:val="000000" w:themeColor="text1"/>
        </w:rPr>
        <w:t>B</w:t>
      </w:r>
      <w:r w:rsidR="009329D0" w:rsidRPr="007E197A">
        <w:rPr>
          <w:rFonts w:cs="Arial"/>
          <w:color w:val="000000" w:themeColor="text1"/>
        </w:rPr>
        <w:t xml:space="preserve"> </w:t>
      </w:r>
      <w:r w:rsidRPr="007E197A">
        <w:rPr>
          <w:rFonts w:cs="Arial"/>
          <w:color w:val="000000" w:themeColor="text1"/>
        </w:rPr>
        <w:t>sets out</w:t>
      </w:r>
      <w:r w:rsidR="00281806" w:rsidRPr="007E197A">
        <w:rPr>
          <w:rFonts w:cs="Arial"/>
          <w:color w:val="000000" w:themeColor="text1"/>
        </w:rPr>
        <w:t xml:space="preserve"> a</w:t>
      </w:r>
      <w:r w:rsidR="007F6DD2" w:rsidRPr="007E197A">
        <w:rPr>
          <w:rFonts w:cs="Arial"/>
          <w:color w:val="000000" w:themeColor="text1"/>
        </w:rPr>
        <w:t xml:space="preserve">n investment of up to £12m annually over the next five years. </w:t>
      </w:r>
      <w:r w:rsidR="00C817C5" w:rsidRPr="007E197A">
        <w:rPr>
          <w:rFonts w:cs="Arial"/>
          <w:color w:val="000000" w:themeColor="text1"/>
        </w:rPr>
        <w:t xml:space="preserve">Works </w:t>
      </w:r>
      <w:r w:rsidR="00F7769E" w:rsidRPr="007E197A">
        <w:rPr>
          <w:rFonts w:cs="Arial"/>
          <w:color w:val="000000" w:themeColor="text1"/>
        </w:rPr>
        <w:t>in the main will be demand led</w:t>
      </w:r>
      <w:r w:rsidR="00C817C5" w:rsidRPr="007E197A">
        <w:rPr>
          <w:rFonts w:cs="Arial"/>
          <w:color w:val="000000" w:themeColor="text1"/>
        </w:rPr>
        <w:t xml:space="preserve"> which will involve making improvements</w:t>
      </w:r>
      <w:r w:rsidR="00BC6866" w:rsidRPr="007E197A">
        <w:rPr>
          <w:rFonts w:cs="Arial"/>
          <w:color w:val="000000" w:themeColor="text1"/>
        </w:rPr>
        <w:t xml:space="preserve"> of up to £2m</w:t>
      </w:r>
      <w:r w:rsidR="00C817C5" w:rsidRPr="007E197A">
        <w:rPr>
          <w:rFonts w:cs="Arial"/>
          <w:color w:val="000000" w:themeColor="text1"/>
        </w:rPr>
        <w:t xml:space="preserve"> to void decanted properties</w:t>
      </w:r>
      <w:r w:rsidR="00870C3E" w:rsidRPr="007E197A">
        <w:rPr>
          <w:rFonts w:cs="Arial"/>
          <w:color w:val="000000" w:themeColor="text1"/>
        </w:rPr>
        <w:t>,</w:t>
      </w:r>
      <w:r w:rsidR="008D6D48" w:rsidRPr="007E197A">
        <w:rPr>
          <w:rFonts w:cs="Arial"/>
          <w:color w:val="000000" w:themeColor="text1"/>
        </w:rPr>
        <w:t xml:space="preserve"> up to £6m in responsive repairs as a result of tenant call-outs, emergencies</w:t>
      </w:r>
      <w:r w:rsidR="00D77741" w:rsidRPr="007E197A">
        <w:rPr>
          <w:rFonts w:cs="Arial"/>
          <w:color w:val="000000" w:themeColor="text1"/>
        </w:rPr>
        <w:t>, up to £</w:t>
      </w:r>
      <w:r w:rsidR="00F922E1" w:rsidRPr="007E197A">
        <w:rPr>
          <w:rFonts w:cs="Arial"/>
          <w:color w:val="000000" w:themeColor="text1"/>
        </w:rPr>
        <w:t>1.5</w:t>
      </w:r>
      <w:r w:rsidR="00D77741" w:rsidRPr="007E197A">
        <w:rPr>
          <w:rFonts w:cs="Arial"/>
          <w:color w:val="000000" w:themeColor="text1"/>
        </w:rPr>
        <w:t>m on environmental repairs including trees</w:t>
      </w:r>
      <w:r w:rsidR="0025489A" w:rsidRPr="007E197A">
        <w:rPr>
          <w:rFonts w:cs="Arial"/>
          <w:color w:val="000000" w:themeColor="text1"/>
        </w:rPr>
        <w:t xml:space="preserve">, grounds maintenance, pest control </w:t>
      </w:r>
      <w:r w:rsidR="00F922E1" w:rsidRPr="007E197A">
        <w:rPr>
          <w:rFonts w:cs="Arial"/>
          <w:color w:val="000000" w:themeColor="text1"/>
        </w:rPr>
        <w:t xml:space="preserve">and up to £2m on emergency safety and compliance repair works. </w:t>
      </w:r>
      <w:r w:rsidRPr="007E197A">
        <w:rPr>
          <w:rFonts w:eastAsiaTheme="minorHAnsi" w:cs="Arial"/>
          <w:b/>
          <w:bCs/>
          <w:color w:val="000000" w:themeColor="text1"/>
          <w:kern w:val="2"/>
          <w:lang w:eastAsia="en-US"/>
        </w:rPr>
        <w:t xml:space="preserve"> </w:t>
      </w:r>
    </w:p>
    <w:p w14:paraId="48CAA6AF" w14:textId="77777777" w:rsidR="00B044FE" w:rsidRDefault="00B044FE" w:rsidP="00D774A2">
      <w:pPr>
        <w:pStyle w:val="ListParagraph"/>
        <w:numPr>
          <w:ilvl w:val="0"/>
          <w:numId w:val="0"/>
        </w:numPr>
        <w:spacing w:after="0"/>
        <w:ind w:left="357"/>
        <w:rPr>
          <w:rFonts w:asciiTheme="minorHAnsi" w:eastAsiaTheme="minorHAnsi" w:hAnsiTheme="minorHAnsi" w:cstheme="minorHAnsi"/>
          <w:color w:val="auto"/>
          <w:kern w:val="2"/>
          <w:lang w:eastAsia="en-US"/>
          <w14:ligatures w14:val="standardContextual"/>
        </w:rPr>
      </w:pPr>
    </w:p>
    <w:p w14:paraId="54FCF8A0" w14:textId="089075FC" w:rsidR="00FE47C1" w:rsidRPr="005E2FE8" w:rsidRDefault="00FE47C1" w:rsidP="00D774A2">
      <w:pPr>
        <w:pStyle w:val="ListParagraph"/>
        <w:numPr>
          <w:ilvl w:val="0"/>
          <w:numId w:val="0"/>
        </w:numPr>
        <w:spacing w:after="0"/>
        <w:ind w:left="357"/>
        <w:rPr>
          <w:rFonts w:eastAsiaTheme="minorHAnsi" w:cs="Arial"/>
          <w:color w:val="auto"/>
          <w:kern w:val="2"/>
          <w:u w:val="single"/>
          <w:lang w:eastAsia="en-US"/>
          <w14:ligatures w14:val="standardContextual"/>
        </w:rPr>
      </w:pPr>
      <w:r w:rsidRPr="005E2FE8">
        <w:rPr>
          <w:rFonts w:eastAsiaTheme="minorHAnsi" w:cs="Arial"/>
          <w:color w:val="auto"/>
          <w:kern w:val="2"/>
          <w:u w:val="single"/>
          <w:lang w:eastAsia="en-US"/>
          <w14:ligatures w14:val="standardContextual"/>
        </w:rPr>
        <w:t>Costs and value for money</w:t>
      </w:r>
    </w:p>
    <w:p w14:paraId="2769325E" w14:textId="77777777" w:rsidR="00FE47C1" w:rsidRPr="00617911" w:rsidRDefault="00FE47C1" w:rsidP="00D774A2">
      <w:pPr>
        <w:pStyle w:val="ListParagraph"/>
        <w:numPr>
          <w:ilvl w:val="0"/>
          <w:numId w:val="0"/>
        </w:numPr>
        <w:spacing w:after="0"/>
        <w:ind w:left="357"/>
        <w:rPr>
          <w:rFonts w:asciiTheme="minorHAnsi" w:eastAsiaTheme="minorHAnsi" w:hAnsiTheme="minorHAnsi" w:cstheme="minorHAnsi"/>
          <w:color w:val="auto"/>
          <w:kern w:val="2"/>
          <w:lang w:eastAsia="en-US"/>
          <w14:ligatures w14:val="standardContextual"/>
        </w:rPr>
      </w:pPr>
    </w:p>
    <w:p w14:paraId="5287C20D" w14:textId="2B52FD02" w:rsidR="005B2DCA" w:rsidRPr="00002B08" w:rsidRDefault="00982410" w:rsidP="00D774A2">
      <w:pPr>
        <w:pStyle w:val="ListParagraph"/>
        <w:spacing w:after="0"/>
        <w:ind w:left="357" w:hanging="357"/>
        <w:rPr>
          <w:rFonts w:cs="Arial"/>
          <w:color w:val="000000" w:themeColor="text1"/>
        </w:rPr>
      </w:pPr>
      <w:r>
        <w:rPr>
          <w:rFonts w:cs="Arial"/>
        </w:rPr>
        <w:t>In establishing the costs of the capital and revenue programmes, we assessed current</w:t>
      </w:r>
      <w:r w:rsidR="001628B6">
        <w:rPr>
          <w:rFonts w:cs="Arial"/>
        </w:rPr>
        <w:t xml:space="preserve"> </w:t>
      </w:r>
      <w:r w:rsidR="005C1F19">
        <w:rPr>
          <w:rFonts w:cs="Arial"/>
        </w:rPr>
        <w:t xml:space="preserve">existing </w:t>
      </w:r>
      <w:r w:rsidR="001628B6">
        <w:rPr>
          <w:rFonts w:cs="Arial"/>
        </w:rPr>
        <w:t xml:space="preserve">costs and also </w:t>
      </w:r>
      <w:r>
        <w:rPr>
          <w:rFonts w:cs="Arial"/>
        </w:rPr>
        <w:t>considered rel</w:t>
      </w:r>
      <w:r w:rsidR="005B2DCA">
        <w:rPr>
          <w:rFonts w:cs="Arial"/>
        </w:rPr>
        <w:t>ated</w:t>
      </w:r>
      <w:r>
        <w:rPr>
          <w:rFonts w:cs="Arial"/>
        </w:rPr>
        <w:t xml:space="preserve"> </w:t>
      </w:r>
      <w:r w:rsidR="0095196A">
        <w:rPr>
          <w:rFonts w:cs="Arial"/>
        </w:rPr>
        <w:t xml:space="preserve">social landlord </w:t>
      </w:r>
      <w:r w:rsidR="00FE47C1">
        <w:rPr>
          <w:rFonts w:cs="Arial"/>
        </w:rPr>
        <w:t xml:space="preserve">pricing </w:t>
      </w:r>
      <w:r>
        <w:rPr>
          <w:rFonts w:cs="Arial"/>
        </w:rPr>
        <w:t>benchmar</w:t>
      </w:r>
      <w:r w:rsidR="005B2DCA">
        <w:rPr>
          <w:rFonts w:cs="Arial"/>
        </w:rPr>
        <w:t>k</w:t>
      </w:r>
      <w:r w:rsidR="00FE47C1">
        <w:rPr>
          <w:rFonts w:cs="Arial"/>
        </w:rPr>
        <w:t>s</w:t>
      </w:r>
      <w:r>
        <w:rPr>
          <w:rFonts w:cs="Arial"/>
        </w:rPr>
        <w:t>.</w:t>
      </w:r>
      <w:r w:rsidR="0095196A">
        <w:rPr>
          <w:rFonts w:cs="Arial"/>
        </w:rPr>
        <w:t xml:space="preserve">  In the case of revenue programme</w:t>
      </w:r>
      <w:r w:rsidR="005B2DCA">
        <w:rPr>
          <w:rFonts w:cs="Arial"/>
        </w:rPr>
        <w:t>s</w:t>
      </w:r>
      <w:r w:rsidR="0095196A">
        <w:rPr>
          <w:rFonts w:cs="Arial"/>
        </w:rPr>
        <w:t xml:space="preserve"> we consider</w:t>
      </w:r>
      <w:r w:rsidR="005C1F19">
        <w:rPr>
          <w:rFonts w:cs="Arial"/>
        </w:rPr>
        <w:t>ed</w:t>
      </w:r>
      <w:r w:rsidR="0095196A">
        <w:rPr>
          <w:rFonts w:cs="Arial"/>
        </w:rPr>
        <w:t xml:space="preserve"> factors influencing demand levels and </w:t>
      </w:r>
      <w:r w:rsidR="00FE47C1">
        <w:rPr>
          <w:rFonts w:cs="Arial"/>
        </w:rPr>
        <w:t xml:space="preserve">how works </w:t>
      </w:r>
      <w:r w:rsidR="00DB624D">
        <w:rPr>
          <w:rFonts w:cs="Arial"/>
        </w:rPr>
        <w:t xml:space="preserve">and services </w:t>
      </w:r>
      <w:r w:rsidR="00FE47C1">
        <w:rPr>
          <w:rFonts w:cs="Arial"/>
        </w:rPr>
        <w:t>are</w:t>
      </w:r>
      <w:r w:rsidR="00DB624D">
        <w:rPr>
          <w:rFonts w:cs="Arial"/>
        </w:rPr>
        <w:t xml:space="preserve"> currently</w:t>
      </w:r>
      <w:r w:rsidR="00FE47C1">
        <w:rPr>
          <w:rFonts w:cs="Arial"/>
        </w:rPr>
        <w:t xml:space="preserve"> </w:t>
      </w:r>
      <w:r w:rsidR="0095196A">
        <w:rPr>
          <w:rFonts w:cs="Arial"/>
        </w:rPr>
        <w:t>specifi</w:t>
      </w:r>
      <w:r w:rsidR="00FE47C1">
        <w:rPr>
          <w:rFonts w:cs="Arial"/>
        </w:rPr>
        <w:t>ed</w:t>
      </w:r>
      <w:r w:rsidR="0095196A">
        <w:rPr>
          <w:rFonts w:cs="Arial"/>
        </w:rPr>
        <w:t xml:space="preserve">. We concluded that there is scope for improving value for money of the HRA programmes, in particular, in relation </w:t>
      </w:r>
      <w:r w:rsidR="0095196A" w:rsidRPr="004A7854">
        <w:rPr>
          <w:rFonts w:cs="Arial"/>
          <w:color w:val="auto"/>
        </w:rPr>
        <w:t xml:space="preserve">to </w:t>
      </w:r>
      <w:r w:rsidR="004A7854" w:rsidRPr="004A7854">
        <w:rPr>
          <w:rFonts w:cs="Arial"/>
          <w:color w:val="auto"/>
        </w:rPr>
        <w:t xml:space="preserve">kitchen, bathrooms, emergency repairs, </w:t>
      </w:r>
      <w:r w:rsidR="004A7854" w:rsidRPr="00002B08">
        <w:rPr>
          <w:rFonts w:cs="Arial"/>
          <w:color w:val="000000" w:themeColor="text1"/>
        </w:rPr>
        <w:t>voids and</w:t>
      </w:r>
      <w:r w:rsidR="006426C7" w:rsidRPr="00002B08">
        <w:rPr>
          <w:rFonts w:cs="Arial"/>
          <w:color w:val="000000" w:themeColor="text1"/>
        </w:rPr>
        <w:t xml:space="preserve"> electrical</w:t>
      </w:r>
      <w:r w:rsidR="00002B08">
        <w:rPr>
          <w:rFonts w:cs="Arial"/>
          <w:color w:val="000000" w:themeColor="text1"/>
        </w:rPr>
        <w:t xml:space="preserve"> (wiring)</w:t>
      </w:r>
      <w:r w:rsidR="004A7854" w:rsidRPr="00002B08">
        <w:rPr>
          <w:rFonts w:cs="Arial"/>
          <w:color w:val="000000" w:themeColor="text1"/>
        </w:rPr>
        <w:t xml:space="preserve"> works.</w:t>
      </w:r>
      <w:r w:rsidR="0095196A" w:rsidRPr="00002B08">
        <w:rPr>
          <w:rFonts w:cs="Arial"/>
          <w:color w:val="000000" w:themeColor="text1"/>
        </w:rPr>
        <w:t xml:space="preserve">  </w:t>
      </w:r>
    </w:p>
    <w:p w14:paraId="3D2C4D28" w14:textId="77777777" w:rsidR="005B2DCA" w:rsidRPr="005B2DCA" w:rsidRDefault="005B2DCA" w:rsidP="005B2DCA">
      <w:pPr>
        <w:pStyle w:val="ListParagraph"/>
        <w:numPr>
          <w:ilvl w:val="0"/>
          <w:numId w:val="0"/>
        </w:numPr>
        <w:ind w:left="360"/>
        <w:rPr>
          <w:rFonts w:cs="Arial"/>
        </w:rPr>
      </w:pPr>
    </w:p>
    <w:p w14:paraId="769FD86B" w14:textId="793D6D6B" w:rsidR="00982410" w:rsidRPr="00DB624D" w:rsidRDefault="0095196A" w:rsidP="00D774A2">
      <w:pPr>
        <w:pStyle w:val="ListParagraph"/>
        <w:spacing w:after="0"/>
        <w:ind w:left="357" w:hanging="357"/>
        <w:rPr>
          <w:rFonts w:cs="Arial"/>
          <w:color w:val="FF0000"/>
        </w:rPr>
      </w:pPr>
      <w:r>
        <w:rPr>
          <w:rFonts w:cs="Arial"/>
        </w:rPr>
        <w:t xml:space="preserve">In addition, </w:t>
      </w:r>
      <w:r w:rsidR="00FE47C1">
        <w:rPr>
          <w:rFonts w:cs="Arial"/>
        </w:rPr>
        <w:t xml:space="preserve">the HRA 40 Year Business Plan explains the </w:t>
      </w:r>
      <w:r>
        <w:rPr>
          <w:rFonts w:cs="Arial"/>
        </w:rPr>
        <w:t>tight</w:t>
      </w:r>
      <w:r w:rsidR="00FE47C1">
        <w:rPr>
          <w:rFonts w:cs="Arial"/>
        </w:rPr>
        <w:t xml:space="preserve"> position of</w:t>
      </w:r>
      <w:r w:rsidR="00DB624D">
        <w:rPr>
          <w:rFonts w:cs="Arial"/>
        </w:rPr>
        <w:t xml:space="preserve"> its</w:t>
      </w:r>
      <w:r w:rsidR="00FE47C1">
        <w:rPr>
          <w:rFonts w:cs="Arial"/>
        </w:rPr>
        <w:t xml:space="preserve"> </w:t>
      </w:r>
      <w:r>
        <w:rPr>
          <w:rFonts w:cs="Arial"/>
        </w:rPr>
        <w:t>financ</w:t>
      </w:r>
      <w:r w:rsidR="00FE47C1">
        <w:rPr>
          <w:rFonts w:cs="Arial"/>
        </w:rPr>
        <w:t>es</w:t>
      </w:r>
      <w:r>
        <w:rPr>
          <w:rFonts w:cs="Arial"/>
        </w:rPr>
        <w:t>, especially over the next 5 years</w:t>
      </w:r>
      <w:r w:rsidR="00FE47C1">
        <w:rPr>
          <w:rFonts w:cs="Arial"/>
        </w:rPr>
        <w:t xml:space="preserve">. In order to improve the financial baseline </w:t>
      </w:r>
      <w:r w:rsidR="00DB624D">
        <w:rPr>
          <w:rFonts w:cs="Arial"/>
        </w:rPr>
        <w:t>the</w:t>
      </w:r>
      <w:r w:rsidR="00FE47C1">
        <w:rPr>
          <w:rFonts w:cs="Arial"/>
        </w:rPr>
        <w:t xml:space="preserve"> </w:t>
      </w:r>
      <w:r w:rsidR="00DB624D">
        <w:rPr>
          <w:rFonts w:cs="Arial"/>
        </w:rPr>
        <w:t>P</w:t>
      </w:r>
      <w:r w:rsidR="00FE47C1">
        <w:rPr>
          <w:rFonts w:cs="Arial"/>
        </w:rPr>
        <w:t>lan in the medium term and going forward,</w:t>
      </w:r>
      <w:r w:rsidR="00DB624D">
        <w:rPr>
          <w:rFonts w:cs="Arial"/>
        </w:rPr>
        <w:t xml:space="preserve"> </w:t>
      </w:r>
      <w:r>
        <w:rPr>
          <w:rFonts w:cs="Arial"/>
        </w:rPr>
        <w:t xml:space="preserve">Cabinet agreed to work being </w:t>
      </w:r>
      <w:r w:rsidRPr="005743CA">
        <w:rPr>
          <w:rFonts w:cs="Arial"/>
          <w:color w:val="000000" w:themeColor="text1"/>
        </w:rPr>
        <w:t xml:space="preserve">carried out to </w:t>
      </w:r>
      <w:r w:rsidR="00FE47C1" w:rsidRPr="005743CA">
        <w:rPr>
          <w:rFonts w:cs="Arial"/>
          <w:color w:val="000000" w:themeColor="text1"/>
        </w:rPr>
        <w:t xml:space="preserve">secure </w:t>
      </w:r>
      <w:r w:rsidRPr="005743CA">
        <w:rPr>
          <w:rFonts w:cs="Arial"/>
          <w:color w:val="000000" w:themeColor="text1"/>
        </w:rPr>
        <w:t xml:space="preserve">efficiencies and savings </w:t>
      </w:r>
      <w:r w:rsidR="00DB624D" w:rsidRPr="005743CA">
        <w:rPr>
          <w:rFonts w:cs="Arial"/>
          <w:color w:val="000000" w:themeColor="text1"/>
        </w:rPr>
        <w:t xml:space="preserve">of approximately £2.5m over the next 5 years </w:t>
      </w:r>
      <w:r w:rsidRPr="005743CA">
        <w:rPr>
          <w:rFonts w:cs="Arial"/>
          <w:color w:val="000000" w:themeColor="text1"/>
        </w:rPr>
        <w:t xml:space="preserve">on HRA repairs, maintenance and management. These considerations have been taken into account </w:t>
      </w:r>
      <w:r w:rsidR="00281744" w:rsidRPr="005743CA">
        <w:rPr>
          <w:rFonts w:cs="Arial"/>
          <w:color w:val="000000" w:themeColor="text1"/>
        </w:rPr>
        <w:t>as part of the clienting and financial management arrangement</w:t>
      </w:r>
      <w:r w:rsidR="00073263" w:rsidRPr="005743CA">
        <w:rPr>
          <w:rFonts w:cs="Arial"/>
          <w:color w:val="000000" w:themeColor="text1"/>
        </w:rPr>
        <w:t>s and the Commissioning of works documents</w:t>
      </w:r>
      <w:r w:rsidR="00B90FD5" w:rsidRPr="005743CA">
        <w:rPr>
          <w:rFonts w:cs="Arial"/>
          <w:color w:val="000000" w:themeColor="text1"/>
        </w:rPr>
        <w:t xml:space="preserve"> (</w:t>
      </w:r>
      <w:r w:rsidR="00B90FD5" w:rsidRPr="006F1F0B">
        <w:rPr>
          <w:rFonts w:cs="Arial"/>
          <w:b/>
          <w:bCs/>
          <w:color w:val="000000" w:themeColor="text1"/>
        </w:rPr>
        <w:t xml:space="preserve">Appendices </w:t>
      </w:r>
      <w:r w:rsidR="0054222F" w:rsidRPr="006F1F0B">
        <w:rPr>
          <w:rFonts w:cs="Arial"/>
          <w:b/>
          <w:bCs/>
          <w:color w:val="000000" w:themeColor="text1"/>
        </w:rPr>
        <w:t>C</w:t>
      </w:r>
      <w:r w:rsidR="00B70B89" w:rsidRPr="006F1F0B">
        <w:rPr>
          <w:rFonts w:cs="Arial"/>
          <w:b/>
          <w:bCs/>
          <w:color w:val="000000" w:themeColor="text1"/>
        </w:rPr>
        <w:t xml:space="preserve"> and</w:t>
      </w:r>
      <w:r w:rsidR="0054222F" w:rsidRPr="006F1F0B">
        <w:rPr>
          <w:rFonts w:cs="Arial"/>
          <w:b/>
          <w:bCs/>
          <w:color w:val="000000" w:themeColor="text1"/>
        </w:rPr>
        <w:t>,D</w:t>
      </w:r>
      <w:r w:rsidR="0054222F" w:rsidRPr="005743CA">
        <w:rPr>
          <w:rFonts w:cs="Arial"/>
          <w:color w:val="000000" w:themeColor="text1"/>
        </w:rPr>
        <w:t>)</w:t>
      </w:r>
      <w:r w:rsidR="00073263" w:rsidRPr="005743CA">
        <w:rPr>
          <w:rFonts w:cs="Arial"/>
          <w:color w:val="000000" w:themeColor="text1"/>
        </w:rPr>
        <w:t xml:space="preserve"> which</w:t>
      </w:r>
      <w:r w:rsidR="00363C65" w:rsidRPr="005743CA">
        <w:rPr>
          <w:rFonts w:cs="Arial"/>
          <w:color w:val="000000" w:themeColor="text1"/>
        </w:rPr>
        <w:t xml:space="preserve"> </w:t>
      </w:r>
      <w:r w:rsidR="00F260E8" w:rsidRPr="005743CA">
        <w:rPr>
          <w:rFonts w:cs="Arial"/>
          <w:color w:val="000000" w:themeColor="text1"/>
        </w:rPr>
        <w:t>outline the</w:t>
      </w:r>
      <w:r w:rsidR="0054222F" w:rsidRPr="005743CA">
        <w:rPr>
          <w:rFonts w:cs="Arial"/>
          <w:color w:val="000000" w:themeColor="text1"/>
        </w:rPr>
        <w:t xml:space="preserve"> revised client management arrangements and </w:t>
      </w:r>
      <w:r w:rsidR="00F260E8" w:rsidRPr="005743CA">
        <w:rPr>
          <w:rFonts w:cs="Arial"/>
          <w:color w:val="000000" w:themeColor="text1"/>
        </w:rPr>
        <w:t>transitional operating approach that will be adopted</w:t>
      </w:r>
      <w:r w:rsidR="00340EF7" w:rsidRPr="005743CA">
        <w:rPr>
          <w:rFonts w:cs="Arial"/>
          <w:color w:val="000000" w:themeColor="text1"/>
        </w:rPr>
        <w:t xml:space="preserve"> to support the delivery of</w:t>
      </w:r>
      <w:r w:rsidR="00F82533" w:rsidRPr="005743CA">
        <w:rPr>
          <w:rFonts w:cs="Arial"/>
          <w:color w:val="000000" w:themeColor="text1"/>
        </w:rPr>
        <w:t xml:space="preserve"> financial efficiencies</w:t>
      </w:r>
      <w:r w:rsidR="005743CA" w:rsidRPr="005743CA">
        <w:rPr>
          <w:rFonts w:cs="Arial"/>
          <w:color w:val="000000" w:themeColor="text1"/>
        </w:rPr>
        <w:t xml:space="preserve"> to the HRA </w:t>
      </w:r>
      <w:r w:rsidR="00F82533" w:rsidRPr="005743CA">
        <w:rPr>
          <w:rFonts w:cs="Arial"/>
          <w:color w:val="000000" w:themeColor="text1"/>
        </w:rPr>
        <w:t xml:space="preserve">and </w:t>
      </w:r>
      <w:r w:rsidR="005743CA" w:rsidRPr="005743CA">
        <w:rPr>
          <w:rFonts w:cs="Arial"/>
          <w:color w:val="000000" w:themeColor="text1"/>
        </w:rPr>
        <w:t xml:space="preserve">better </w:t>
      </w:r>
      <w:r w:rsidR="00F82533" w:rsidRPr="005743CA">
        <w:rPr>
          <w:rFonts w:cs="Arial"/>
          <w:color w:val="000000" w:themeColor="text1"/>
        </w:rPr>
        <w:t xml:space="preserve">outcomes </w:t>
      </w:r>
      <w:r w:rsidR="005743CA" w:rsidRPr="005743CA">
        <w:rPr>
          <w:rFonts w:cs="Arial"/>
          <w:color w:val="000000" w:themeColor="text1"/>
        </w:rPr>
        <w:t xml:space="preserve">for </w:t>
      </w:r>
      <w:r w:rsidR="00F82533" w:rsidRPr="005743CA">
        <w:rPr>
          <w:rFonts w:cs="Arial"/>
          <w:color w:val="000000" w:themeColor="text1"/>
        </w:rPr>
        <w:t xml:space="preserve">tenants. </w:t>
      </w:r>
    </w:p>
    <w:p w14:paraId="6D3E82F2" w14:textId="77777777" w:rsidR="00982410" w:rsidRPr="00982410" w:rsidRDefault="00982410" w:rsidP="005E2FE8">
      <w:pPr>
        <w:pStyle w:val="ListParagraph"/>
        <w:numPr>
          <w:ilvl w:val="0"/>
          <w:numId w:val="0"/>
        </w:numPr>
        <w:spacing w:after="0"/>
        <w:ind w:left="357"/>
        <w:rPr>
          <w:rFonts w:cs="Arial"/>
        </w:rPr>
      </w:pPr>
    </w:p>
    <w:p w14:paraId="6D871D04" w14:textId="14C6E257" w:rsidR="00D02C41" w:rsidRDefault="005E2FE8" w:rsidP="00D774A2">
      <w:pPr>
        <w:pStyle w:val="ListParagraph"/>
        <w:spacing w:after="0"/>
        <w:ind w:left="357" w:hanging="357"/>
        <w:rPr>
          <w:rFonts w:cs="Arial"/>
        </w:rPr>
      </w:pPr>
      <w:r>
        <w:rPr>
          <w:rFonts w:cs="Arial"/>
        </w:rPr>
        <w:lastRenderedPageBreak/>
        <w:t>T</w:t>
      </w:r>
      <w:r w:rsidR="00D02C41" w:rsidRPr="00995D22">
        <w:rPr>
          <w:rFonts w:cs="Arial"/>
        </w:rPr>
        <w:t>he annual volumes within the programm</w:t>
      </w:r>
      <w:r w:rsidR="00A41B3F">
        <w:rPr>
          <w:rFonts w:cs="Arial"/>
        </w:rPr>
        <w:t xml:space="preserve">e </w:t>
      </w:r>
      <w:r w:rsidR="005B70E2">
        <w:rPr>
          <w:rFonts w:cs="Arial"/>
        </w:rPr>
        <w:t>should</w:t>
      </w:r>
      <w:r w:rsidR="00D02C41" w:rsidRPr="00995D22">
        <w:rPr>
          <w:rFonts w:cs="Arial"/>
        </w:rPr>
        <w:t xml:space="preserve"> remain consistent year on year, or increase incrementally</w:t>
      </w:r>
      <w:r w:rsidR="00A41B3F">
        <w:rPr>
          <w:rFonts w:cs="Arial"/>
        </w:rPr>
        <w:t xml:space="preserve"> </w:t>
      </w:r>
      <w:r w:rsidR="00D02C41" w:rsidRPr="00995D22">
        <w:rPr>
          <w:rFonts w:cs="Arial"/>
        </w:rPr>
        <w:t xml:space="preserve">year on year.  </w:t>
      </w:r>
      <w:r w:rsidR="00694141">
        <w:rPr>
          <w:rFonts w:cs="Arial"/>
        </w:rPr>
        <w:t>Such</w:t>
      </w:r>
      <w:r w:rsidR="00D02C41" w:rsidRPr="00995D22">
        <w:rPr>
          <w:rFonts w:cs="Arial"/>
        </w:rPr>
        <w:t xml:space="preserve"> predictability </w:t>
      </w:r>
      <w:r w:rsidR="003474F7" w:rsidRPr="00995D22">
        <w:rPr>
          <w:rFonts w:cs="Arial"/>
        </w:rPr>
        <w:t xml:space="preserve">will </w:t>
      </w:r>
      <w:r w:rsidR="00D02C41" w:rsidRPr="00995D22">
        <w:rPr>
          <w:rFonts w:cs="Arial"/>
        </w:rPr>
        <w:t xml:space="preserve">enable </w:t>
      </w:r>
      <w:r w:rsidR="00CE7A34" w:rsidRPr="00995D22">
        <w:rPr>
          <w:rFonts w:cs="Arial"/>
        </w:rPr>
        <w:t>ODS as the primary provider</w:t>
      </w:r>
      <w:r w:rsidR="003474F7" w:rsidRPr="00995D22">
        <w:rPr>
          <w:rFonts w:cs="Arial"/>
        </w:rPr>
        <w:t xml:space="preserve"> </w:t>
      </w:r>
      <w:r w:rsidR="00D02C41" w:rsidRPr="00995D22">
        <w:rPr>
          <w:rFonts w:cs="Arial"/>
        </w:rPr>
        <w:t>to plan and then put in place the resources and processes required to deliver each part of the programme</w:t>
      </w:r>
      <w:r w:rsidR="00A41B3F">
        <w:rPr>
          <w:rFonts w:cs="Arial"/>
        </w:rPr>
        <w:t xml:space="preserve"> to best effect</w:t>
      </w:r>
      <w:r w:rsidR="00D02C41" w:rsidRPr="00995D22">
        <w:rPr>
          <w:rFonts w:cs="Arial"/>
        </w:rPr>
        <w:t>.</w:t>
      </w:r>
      <w:r w:rsidR="00D02C41" w:rsidRPr="00865329">
        <w:rPr>
          <w:rFonts w:cs="Arial"/>
          <w:i/>
          <w:iCs/>
        </w:rPr>
        <w:t xml:space="preserve"> </w:t>
      </w:r>
      <w:r w:rsidR="00D02C41" w:rsidRPr="00EB0168">
        <w:rPr>
          <w:rFonts w:cs="Arial"/>
        </w:rPr>
        <w:t xml:space="preserve">Similarly, </w:t>
      </w:r>
      <w:r w:rsidR="000920A0" w:rsidRPr="00EB0168">
        <w:rPr>
          <w:rFonts w:cs="Arial"/>
        </w:rPr>
        <w:t>this predictability</w:t>
      </w:r>
      <w:r w:rsidR="00D02C41" w:rsidRPr="00EB0168">
        <w:rPr>
          <w:rFonts w:cs="Arial"/>
        </w:rPr>
        <w:t xml:space="preserve"> </w:t>
      </w:r>
      <w:r w:rsidR="000920A0" w:rsidRPr="00EB0168">
        <w:rPr>
          <w:rFonts w:cs="Arial"/>
        </w:rPr>
        <w:t xml:space="preserve">should help </w:t>
      </w:r>
      <w:r w:rsidR="00D02C41" w:rsidRPr="00EB0168">
        <w:rPr>
          <w:rFonts w:cs="Arial"/>
        </w:rPr>
        <w:t>financial planning on the</w:t>
      </w:r>
      <w:r w:rsidR="002F1B56" w:rsidRPr="00EB0168">
        <w:rPr>
          <w:rFonts w:cs="Arial"/>
        </w:rPr>
        <w:t xml:space="preserve"> </w:t>
      </w:r>
      <w:r w:rsidR="00B70B89">
        <w:rPr>
          <w:rFonts w:cs="Arial"/>
        </w:rPr>
        <w:t>Council</w:t>
      </w:r>
      <w:r w:rsidR="00D02C41" w:rsidRPr="00EB0168">
        <w:rPr>
          <w:rFonts w:cs="Arial"/>
        </w:rPr>
        <w:t xml:space="preserve"> client side</w:t>
      </w:r>
      <w:r w:rsidR="000920A0" w:rsidRPr="00EB0168">
        <w:rPr>
          <w:rFonts w:cs="Arial"/>
        </w:rPr>
        <w:t xml:space="preserve"> to be</w:t>
      </w:r>
      <w:r w:rsidR="00D02C41" w:rsidRPr="00EB0168">
        <w:rPr>
          <w:rFonts w:cs="Arial"/>
        </w:rPr>
        <w:t xml:space="preserve"> more stable</w:t>
      </w:r>
      <w:r w:rsidR="002F1B56" w:rsidRPr="00EB0168">
        <w:rPr>
          <w:rFonts w:cs="Arial"/>
        </w:rPr>
        <w:t xml:space="preserve"> </w:t>
      </w:r>
      <w:r w:rsidR="000920A0" w:rsidRPr="00EB0168">
        <w:rPr>
          <w:rFonts w:cs="Arial"/>
        </w:rPr>
        <w:t xml:space="preserve">against </w:t>
      </w:r>
      <w:r w:rsidR="002F1B56" w:rsidRPr="00EB0168">
        <w:rPr>
          <w:rFonts w:cs="Arial"/>
        </w:rPr>
        <w:t>f</w:t>
      </w:r>
      <w:r w:rsidR="00D02C41" w:rsidRPr="00EB0168">
        <w:rPr>
          <w:rFonts w:cs="Arial"/>
        </w:rPr>
        <w:t>luctuations in volum</w:t>
      </w:r>
      <w:r w:rsidR="000920A0" w:rsidRPr="00EB0168">
        <w:rPr>
          <w:rFonts w:cs="Arial"/>
        </w:rPr>
        <w:t>es</w:t>
      </w:r>
      <w:r w:rsidR="00D02C41" w:rsidRPr="00EB0168">
        <w:rPr>
          <w:rFonts w:cs="Arial"/>
        </w:rPr>
        <w:t xml:space="preserve">.  </w:t>
      </w:r>
    </w:p>
    <w:p w14:paraId="27AEE289" w14:textId="77777777" w:rsidR="00B85CD5" w:rsidRPr="006271AF" w:rsidRDefault="00B85CD5" w:rsidP="006271AF">
      <w:pPr>
        <w:ind w:right="-58"/>
        <w:rPr>
          <w:rFonts w:cs="Arial"/>
          <w:b/>
          <w:bCs/>
          <w:u w:val="single"/>
        </w:rPr>
      </w:pPr>
    </w:p>
    <w:p w14:paraId="556DE4B1" w14:textId="323FEFC8" w:rsidR="00E1239A" w:rsidRPr="0014359A" w:rsidRDefault="00A52A2F" w:rsidP="0014359A">
      <w:pPr>
        <w:pStyle w:val="ListParagraph"/>
        <w:numPr>
          <w:ilvl w:val="0"/>
          <w:numId w:val="0"/>
        </w:numPr>
        <w:spacing w:after="0"/>
        <w:ind w:left="360" w:right="-58"/>
        <w:contextualSpacing/>
        <w:rPr>
          <w:rFonts w:cs="Arial"/>
          <w:b/>
          <w:bCs/>
          <w:u w:val="single"/>
        </w:rPr>
      </w:pPr>
      <w:r w:rsidRPr="0014359A">
        <w:rPr>
          <w:rFonts w:cs="Arial"/>
          <w:b/>
          <w:bCs/>
          <w:u w:val="single"/>
        </w:rPr>
        <w:t xml:space="preserve">Transition </w:t>
      </w:r>
      <w:r w:rsidR="00745C4C" w:rsidRPr="0014359A">
        <w:rPr>
          <w:rFonts w:cs="Arial"/>
          <w:b/>
          <w:bCs/>
          <w:u w:val="single"/>
        </w:rPr>
        <w:t xml:space="preserve">and delivery </w:t>
      </w:r>
    </w:p>
    <w:p w14:paraId="55FB91E9" w14:textId="77777777" w:rsidR="007F49CA" w:rsidRPr="00DF4F7F" w:rsidRDefault="007F49CA" w:rsidP="007F49CA">
      <w:pPr>
        <w:pStyle w:val="ListParagraph"/>
        <w:numPr>
          <w:ilvl w:val="0"/>
          <w:numId w:val="0"/>
        </w:numPr>
        <w:spacing w:after="0"/>
        <w:ind w:left="360"/>
        <w:contextualSpacing/>
        <w:rPr>
          <w:rFonts w:eastAsiaTheme="minorHAnsi" w:cs="Arial"/>
          <w:b/>
          <w:bCs/>
          <w:color w:val="auto"/>
          <w:kern w:val="2"/>
          <w:lang w:eastAsia="en-US"/>
          <w14:ligatures w14:val="standardContextual"/>
        </w:rPr>
      </w:pPr>
    </w:p>
    <w:p w14:paraId="6BE02110" w14:textId="77777777" w:rsidR="00ED3081" w:rsidRPr="005E7AE7" w:rsidRDefault="00ED3081" w:rsidP="007F49CA">
      <w:pPr>
        <w:pStyle w:val="ListParagraph"/>
        <w:spacing w:after="0"/>
        <w:contextualSpacing/>
        <w:rPr>
          <w:rFonts w:eastAsiaTheme="minorHAnsi" w:cs="Arial"/>
          <w:color w:val="auto"/>
          <w:kern w:val="2"/>
          <w:lang w:eastAsia="en-US"/>
          <w14:ligatures w14:val="standardContextual"/>
        </w:rPr>
      </w:pPr>
      <w:r>
        <w:rPr>
          <w:rFonts w:cs="Arial"/>
        </w:rPr>
        <w:t xml:space="preserve">The improvements we need to see will not come overnight.  That is why we are proposing that the first year of the Programme is taken as transitional year.  A year that should allow for the actions needed to adopt the new commissioning </w:t>
      </w:r>
      <w:r w:rsidRPr="005E7AE7">
        <w:rPr>
          <w:rFonts w:cs="Arial"/>
        </w:rPr>
        <w:t xml:space="preserve">arrangements to be put in place. </w:t>
      </w:r>
    </w:p>
    <w:p w14:paraId="0203CEEF" w14:textId="77777777" w:rsidR="00ED3081" w:rsidRPr="005E7AE7" w:rsidRDefault="00ED3081" w:rsidP="005E7AE7">
      <w:pPr>
        <w:pStyle w:val="ListParagraph"/>
        <w:numPr>
          <w:ilvl w:val="0"/>
          <w:numId w:val="0"/>
        </w:numPr>
        <w:spacing w:after="0"/>
        <w:ind w:left="360"/>
        <w:contextualSpacing/>
        <w:rPr>
          <w:rFonts w:eastAsiaTheme="minorHAnsi" w:cs="Arial"/>
          <w:color w:val="auto"/>
          <w:kern w:val="2"/>
          <w:lang w:eastAsia="en-US"/>
          <w14:ligatures w14:val="standardContextual"/>
        </w:rPr>
      </w:pPr>
    </w:p>
    <w:p w14:paraId="65F12AA3" w14:textId="5B874779" w:rsidR="0057343C" w:rsidRPr="005E7AE7" w:rsidRDefault="00FD3EF5" w:rsidP="00BC769B">
      <w:pPr>
        <w:pStyle w:val="ListParagraph"/>
        <w:spacing w:after="0"/>
        <w:ind w:left="357"/>
        <w:rPr>
          <w:rFonts w:cs="Arial"/>
          <w:color w:val="000000" w:themeColor="text1"/>
        </w:rPr>
      </w:pPr>
      <w:r w:rsidRPr="005E7AE7">
        <w:rPr>
          <w:rFonts w:cs="Arial"/>
          <w:color w:val="000000" w:themeColor="text1"/>
        </w:rPr>
        <w:t>To</w:t>
      </w:r>
      <w:r w:rsidR="0057343C" w:rsidRPr="005E7AE7">
        <w:rPr>
          <w:rFonts w:cs="Arial"/>
          <w:color w:val="000000" w:themeColor="text1"/>
        </w:rPr>
        <w:t xml:space="preserve"> effect the changes </w:t>
      </w:r>
      <w:r w:rsidR="0057343C" w:rsidRPr="005E7AE7">
        <w:rPr>
          <w:rFonts w:eastAsiaTheme="minorHAnsi" w:cs="Arial"/>
          <w:color w:val="auto"/>
          <w:kern w:val="2"/>
          <w:lang w:eastAsia="en-US"/>
        </w:rPr>
        <w:t xml:space="preserve">during the first year of the programme, the commissioning of ODS will adopt </w:t>
      </w:r>
      <w:r w:rsidR="0057343C" w:rsidRPr="005E7AE7">
        <w:rPr>
          <w:rFonts w:cs="Arial"/>
          <w:color w:val="auto"/>
          <w:lang w:eastAsia="en-US"/>
        </w:rPr>
        <w:t xml:space="preserve">transitional arrangements alongside the delivering year one programmes.  The expectation is that throughout year 1 we will be working to introduce the changes as set out in the Commissioning Specification document </w:t>
      </w:r>
      <w:r w:rsidR="0057343C" w:rsidRPr="006A060F">
        <w:rPr>
          <w:rFonts w:cs="Arial"/>
          <w:color w:val="auto"/>
          <w:lang w:eastAsia="en-US"/>
        </w:rPr>
        <w:t>(see Appendix C).</w:t>
      </w:r>
      <w:r w:rsidR="0057343C" w:rsidRPr="005E7AE7">
        <w:rPr>
          <w:rFonts w:cs="Arial"/>
          <w:color w:val="FF0000"/>
          <w:lang w:eastAsia="en-US"/>
        </w:rPr>
        <w:t xml:space="preserve"> </w:t>
      </w:r>
      <w:r w:rsidR="0057343C" w:rsidRPr="005E7AE7">
        <w:rPr>
          <w:rFonts w:cs="Arial"/>
          <w:color w:val="auto"/>
          <w:lang w:eastAsia="en-US"/>
        </w:rPr>
        <w:t xml:space="preserve">This will include, putting in place the new client management arrangements, revising specifications for commissioned works, and KPIs to monitor programme progress </w:t>
      </w:r>
      <w:r w:rsidR="00B70B89" w:rsidRPr="005E7AE7">
        <w:rPr>
          <w:rFonts w:cs="Arial"/>
          <w:color w:val="auto"/>
          <w:lang w:eastAsia="en-US"/>
        </w:rPr>
        <w:t>etc.</w:t>
      </w:r>
    </w:p>
    <w:p w14:paraId="6F55BCFC" w14:textId="77777777" w:rsidR="005E7AE7" w:rsidRPr="005E7AE7" w:rsidRDefault="005E7AE7" w:rsidP="00BC769B">
      <w:pPr>
        <w:pStyle w:val="ListParagraph"/>
        <w:numPr>
          <w:ilvl w:val="0"/>
          <w:numId w:val="0"/>
        </w:numPr>
        <w:spacing w:after="0"/>
        <w:ind w:left="357"/>
        <w:rPr>
          <w:rFonts w:cs="Arial"/>
          <w:color w:val="000000" w:themeColor="text1"/>
        </w:rPr>
      </w:pPr>
    </w:p>
    <w:p w14:paraId="6E515ACE" w14:textId="5D586735" w:rsidR="0057343C" w:rsidRPr="005E7AE7" w:rsidRDefault="0057343C" w:rsidP="00A71C44">
      <w:pPr>
        <w:pStyle w:val="ListParagraph"/>
        <w:spacing w:after="0"/>
        <w:ind w:left="357"/>
        <w:rPr>
          <w:rFonts w:cs="Arial"/>
          <w:color w:val="000000" w:themeColor="text1"/>
        </w:rPr>
      </w:pPr>
      <w:r w:rsidRPr="005E7AE7">
        <w:rPr>
          <w:rFonts w:cs="Arial"/>
          <w:color w:val="auto"/>
          <w:lang w:eastAsia="en-US"/>
        </w:rPr>
        <w:t>Towards the end of year 1 we will also carry out a first annual review to consider further assumptions, and data arising from the complet</w:t>
      </w:r>
      <w:r w:rsidR="005E7AE7" w:rsidRPr="005E7AE7">
        <w:rPr>
          <w:rFonts w:cs="Arial"/>
          <w:color w:val="auto"/>
          <w:lang w:eastAsia="en-US"/>
        </w:rPr>
        <w:t xml:space="preserve">ed </w:t>
      </w:r>
      <w:r w:rsidRPr="005E7AE7">
        <w:rPr>
          <w:rFonts w:cs="Arial"/>
          <w:color w:val="auto"/>
          <w:lang w:eastAsia="en-US"/>
        </w:rPr>
        <w:t xml:space="preserve">stock condition survey </w:t>
      </w:r>
      <w:r w:rsidR="005E7AE7" w:rsidRPr="005E7AE7">
        <w:rPr>
          <w:rFonts w:cs="Arial"/>
          <w:color w:val="auto"/>
          <w:lang w:eastAsia="en-US"/>
        </w:rPr>
        <w:t xml:space="preserve">to </w:t>
      </w:r>
      <w:r w:rsidRPr="005E7AE7">
        <w:rPr>
          <w:rFonts w:cs="Arial"/>
          <w:color w:val="auto"/>
          <w:lang w:eastAsia="en-US"/>
        </w:rPr>
        <w:t>update the remai</w:t>
      </w:r>
      <w:r w:rsidR="005E7AE7" w:rsidRPr="005E7AE7">
        <w:rPr>
          <w:rFonts w:cs="Arial"/>
          <w:color w:val="auto"/>
          <w:lang w:eastAsia="en-US"/>
        </w:rPr>
        <w:t>ning</w:t>
      </w:r>
      <w:r w:rsidRPr="005E7AE7">
        <w:rPr>
          <w:rFonts w:cs="Arial"/>
          <w:color w:val="auto"/>
          <w:lang w:eastAsia="en-US"/>
        </w:rPr>
        <w:t xml:space="preserve"> four-year programme.</w:t>
      </w:r>
      <w:r w:rsidR="005E7AE7" w:rsidRPr="005E7AE7">
        <w:rPr>
          <w:rFonts w:cs="Arial"/>
          <w:color w:val="auto"/>
          <w:lang w:eastAsia="en-US"/>
        </w:rPr>
        <w:t xml:space="preserve"> </w:t>
      </w:r>
      <w:r w:rsidRPr="005E7AE7">
        <w:rPr>
          <w:rFonts w:cs="Arial"/>
        </w:rPr>
        <w:t xml:space="preserve">It is important to highlight the critical need to embed annual programme reviews as part of the new </w:t>
      </w:r>
      <w:r w:rsidR="00785A7A" w:rsidRPr="005E7AE7">
        <w:rPr>
          <w:rFonts w:cs="Arial"/>
        </w:rPr>
        <w:t>5-year</w:t>
      </w:r>
      <w:r w:rsidRPr="005E7AE7">
        <w:rPr>
          <w:rFonts w:cs="Arial"/>
        </w:rPr>
        <w:t xml:space="preserve"> programme arrangements. The programme </w:t>
      </w:r>
      <w:r w:rsidR="005E7AE7" w:rsidRPr="005E7AE7">
        <w:rPr>
          <w:rFonts w:cs="Arial"/>
        </w:rPr>
        <w:t xml:space="preserve">should as far as </w:t>
      </w:r>
      <w:r w:rsidR="00785A7A" w:rsidRPr="005E7AE7">
        <w:rPr>
          <w:rFonts w:cs="Arial"/>
        </w:rPr>
        <w:t>possibly</w:t>
      </w:r>
      <w:r w:rsidR="005E7AE7" w:rsidRPr="005E7AE7">
        <w:rPr>
          <w:rFonts w:cs="Arial"/>
        </w:rPr>
        <w:t xml:space="preserve"> </w:t>
      </w:r>
      <w:r w:rsidRPr="005E7AE7">
        <w:rPr>
          <w:rFonts w:cs="Arial"/>
        </w:rPr>
        <w:t>reflect the latest stock condition data, changes in priority, or the re-profiling of investment into future periods.</w:t>
      </w:r>
      <w:r w:rsidR="005E7AE7" w:rsidRPr="005E7AE7">
        <w:rPr>
          <w:rFonts w:cs="Arial"/>
        </w:rPr>
        <w:t xml:space="preserve"> </w:t>
      </w:r>
      <w:r w:rsidRPr="005E7AE7">
        <w:rPr>
          <w:rFonts w:cs="Arial"/>
        </w:rPr>
        <w:t xml:space="preserve">This approach </w:t>
      </w:r>
      <w:r w:rsidR="005E7AE7" w:rsidRPr="005E7AE7">
        <w:rPr>
          <w:rFonts w:cs="Arial"/>
        </w:rPr>
        <w:t xml:space="preserve">should </w:t>
      </w:r>
      <w:r w:rsidRPr="005E7AE7">
        <w:rPr>
          <w:rFonts w:cs="Arial"/>
        </w:rPr>
        <w:t>also enable service</w:t>
      </w:r>
      <w:r w:rsidR="005E7AE7" w:rsidRPr="005E7AE7">
        <w:rPr>
          <w:rFonts w:cs="Arial"/>
        </w:rPr>
        <w:t>s</w:t>
      </w:r>
      <w:r w:rsidRPr="005E7AE7">
        <w:rPr>
          <w:rFonts w:cs="Arial"/>
        </w:rPr>
        <w:t xml:space="preserve"> and ODS to forward plan delivery arrangements, and to be flexible to the needs of the services as a whole, and continuously considering tenant’s priorities.</w:t>
      </w:r>
    </w:p>
    <w:p w14:paraId="5FD1ADBD" w14:textId="77777777" w:rsidR="0057343C" w:rsidRPr="00287511" w:rsidRDefault="0057343C" w:rsidP="00A71C44">
      <w:pPr>
        <w:pStyle w:val="ListParagraph"/>
        <w:numPr>
          <w:ilvl w:val="0"/>
          <w:numId w:val="0"/>
        </w:numPr>
        <w:spacing w:after="0"/>
        <w:ind w:left="360"/>
        <w:rPr>
          <w:rFonts w:eastAsiaTheme="minorHAnsi" w:cs="Arial"/>
          <w:color w:val="000000" w:themeColor="text1"/>
          <w:kern w:val="2"/>
          <w:lang w:eastAsia="en-US"/>
          <w14:ligatures w14:val="standardContextual"/>
        </w:rPr>
      </w:pPr>
    </w:p>
    <w:p w14:paraId="4F978149" w14:textId="4A146059" w:rsidR="00E35978" w:rsidRPr="00E24438" w:rsidRDefault="005E7AE7" w:rsidP="00E24438">
      <w:pPr>
        <w:pStyle w:val="ListParagraph"/>
        <w:spacing w:after="0"/>
        <w:rPr>
          <w:rFonts w:cs="Arial"/>
          <w:color w:val="000000" w:themeColor="text1"/>
        </w:rPr>
      </w:pPr>
      <w:r w:rsidRPr="00287511">
        <w:rPr>
          <w:rFonts w:cs="Arial"/>
          <w:color w:val="auto"/>
          <w:lang w:eastAsia="en-US"/>
        </w:rPr>
        <w:t xml:space="preserve">It is not expected that all transitional actions will be completed within the first year, many should continue, and </w:t>
      </w:r>
      <w:r w:rsidRPr="00287511">
        <w:rPr>
          <w:rFonts w:cs="Arial"/>
          <w:color w:val="000000" w:themeColor="text1"/>
        </w:rPr>
        <w:t xml:space="preserve">it will take time for new client and contractor relationships to embed and become fully operational. </w:t>
      </w:r>
    </w:p>
    <w:p w14:paraId="0D2AA5EF" w14:textId="77777777" w:rsidR="00E35978" w:rsidRDefault="00E35978" w:rsidP="0044227B">
      <w:pPr>
        <w:pStyle w:val="ListParagraph"/>
        <w:numPr>
          <w:ilvl w:val="0"/>
          <w:numId w:val="0"/>
        </w:numPr>
        <w:ind w:left="360" w:right="-58"/>
        <w:rPr>
          <w:rFonts w:cs="Arial"/>
          <w:b/>
          <w:bCs/>
        </w:rPr>
      </w:pPr>
    </w:p>
    <w:p w14:paraId="095E9B03" w14:textId="2A4B25C9" w:rsidR="00EE0188" w:rsidRDefault="0097348D" w:rsidP="00F77A41">
      <w:pPr>
        <w:pStyle w:val="ListParagraph"/>
        <w:numPr>
          <w:ilvl w:val="0"/>
          <w:numId w:val="0"/>
        </w:numPr>
        <w:spacing w:after="0"/>
        <w:ind w:left="357" w:right="-57"/>
        <w:rPr>
          <w:rFonts w:cs="Arial"/>
          <w:b/>
          <w:bCs/>
        </w:rPr>
      </w:pPr>
      <w:r>
        <w:rPr>
          <w:rFonts w:cs="Arial"/>
          <w:b/>
          <w:bCs/>
        </w:rPr>
        <w:t>Commissioning and c</w:t>
      </w:r>
      <w:r w:rsidR="007F2F54" w:rsidRPr="007F2F54">
        <w:rPr>
          <w:rFonts w:cs="Arial"/>
          <w:b/>
          <w:bCs/>
        </w:rPr>
        <w:t xml:space="preserve">lient </w:t>
      </w:r>
      <w:r>
        <w:rPr>
          <w:rFonts w:cs="Arial"/>
          <w:b/>
          <w:bCs/>
        </w:rPr>
        <w:t>m</w:t>
      </w:r>
      <w:r w:rsidR="007F2F54" w:rsidRPr="007F2F54">
        <w:rPr>
          <w:rFonts w:cs="Arial"/>
          <w:b/>
          <w:bCs/>
        </w:rPr>
        <w:t xml:space="preserve">anagement </w:t>
      </w:r>
    </w:p>
    <w:p w14:paraId="4F5DFB27" w14:textId="77777777" w:rsidR="001F57A1" w:rsidRPr="00F77A41" w:rsidRDefault="001F57A1" w:rsidP="00F77A41">
      <w:pPr>
        <w:spacing w:after="0"/>
        <w:ind w:right="-57"/>
        <w:rPr>
          <w:rFonts w:cs="Arial"/>
          <w:b/>
          <w:bCs/>
        </w:rPr>
      </w:pPr>
    </w:p>
    <w:p w14:paraId="4A377339" w14:textId="3CFEC48B" w:rsidR="00883686" w:rsidRPr="00883686" w:rsidRDefault="00C279F8" w:rsidP="00EE0188">
      <w:pPr>
        <w:pStyle w:val="ListParagraph"/>
        <w:spacing w:after="0"/>
        <w:rPr>
          <w:rFonts w:eastAsiaTheme="minorHAnsi" w:cs="Arial"/>
          <w:color w:val="auto"/>
          <w:kern w:val="2"/>
          <w:lang w:eastAsia="en-US"/>
        </w:rPr>
      </w:pPr>
      <w:r>
        <w:t xml:space="preserve">In developing </w:t>
      </w:r>
      <w:r w:rsidR="00602FA2">
        <w:t xml:space="preserve">the revised 5-year </w:t>
      </w:r>
      <w:r w:rsidR="005E42FF">
        <w:t>long-</w:t>
      </w:r>
      <w:r w:rsidR="00602FA2">
        <w:t>term approach to investment,</w:t>
      </w:r>
      <w:r w:rsidR="005E42FF">
        <w:t xml:space="preserve"> we also </w:t>
      </w:r>
      <w:r w:rsidR="00F67AE7">
        <w:t xml:space="preserve">identified </w:t>
      </w:r>
      <w:r w:rsidR="00E75628">
        <w:t xml:space="preserve">the need to have the right client management </w:t>
      </w:r>
      <w:r w:rsidR="00C9425C">
        <w:t xml:space="preserve">structure and </w:t>
      </w:r>
      <w:r w:rsidR="003A4055">
        <w:t xml:space="preserve">resources, </w:t>
      </w:r>
      <w:r w:rsidR="00C9425C">
        <w:t xml:space="preserve">to enable </w:t>
      </w:r>
      <w:r w:rsidR="000E4AF5">
        <w:t xml:space="preserve">the Council </w:t>
      </w:r>
      <w:r w:rsidR="006148AC">
        <w:t xml:space="preserve">to be a </w:t>
      </w:r>
      <w:r w:rsidR="00476F1D">
        <w:t>better client/commissioner and enable ODS to deliver more efficiently and effectively</w:t>
      </w:r>
      <w:r w:rsidR="002C7C73">
        <w:t xml:space="preserve"> for </w:t>
      </w:r>
      <w:r w:rsidR="000E4AF5">
        <w:t xml:space="preserve">Council </w:t>
      </w:r>
      <w:r w:rsidR="002C7C73">
        <w:t>tenants</w:t>
      </w:r>
      <w:r w:rsidR="000451A7">
        <w:t xml:space="preserve"> and better value for money to the HRA</w:t>
      </w:r>
      <w:r w:rsidR="00476F1D">
        <w:t xml:space="preserve">. </w:t>
      </w:r>
      <w:r w:rsidR="00D57FF9">
        <w:t xml:space="preserve">To date, the absence of these </w:t>
      </w:r>
      <w:r w:rsidR="0092312F">
        <w:t xml:space="preserve">functions and relationships has led to </w:t>
      </w:r>
      <w:r w:rsidR="00682106">
        <w:t>lack of clarity</w:t>
      </w:r>
      <w:r w:rsidR="00171033">
        <w:t xml:space="preserve"> across teams</w:t>
      </w:r>
      <w:r w:rsidR="00FC7762">
        <w:t xml:space="preserve"> in</w:t>
      </w:r>
      <w:r w:rsidR="00171033">
        <w:t xml:space="preserve"> terms of</w:t>
      </w:r>
      <w:r w:rsidR="00FC7762">
        <w:t xml:space="preserve"> commissioning </w:t>
      </w:r>
      <w:r w:rsidR="003B051A">
        <w:t xml:space="preserve">costs, </w:t>
      </w:r>
      <w:r w:rsidR="00171033">
        <w:t>specification of works,</w:t>
      </w:r>
      <w:r w:rsidR="00682106">
        <w:t xml:space="preserve"> </w:t>
      </w:r>
      <w:r w:rsidR="00FC7762">
        <w:t>poor value for money</w:t>
      </w:r>
      <w:r w:rsidR="00682106">
        <w:t xml:space="preserve"> </w:t>
      </w:r>
      <w:r w:rsidR="006A0686">
        <w:t xml:space="preserve">and </w:t>
      </w:r>
      <w:r w:rsidR="003C111B">
        <w:t xml:space="preserve">services </w:t>
      </w:r>
      <w:r w:rsidR="00954521">
        <w:t xml:space="preserve">struggling to maintain good governance, planning and </w:t>
      </w:r>
      <w:r w:rsidR="009138AE">
        <w:t xml:space="preserve">monitoring </w:t>
      </w:r>
      <w:r w:rsidR="00954521">
        <w:t>performance</w:t>
      </w:r>
      <w:r w:rsidR="009138AE">
        <w:t xml:space="preserve"> and delivery</w:t>
      </w:r>
      <w:r w:rsidR="006A0686">
        <w:t>.</w:t>
      </w:r>
      <w:r w:rsidR="00CF6CD3">
        <w:t xml:space="preserve"> </w:t>
      </w:r>
      <w:r w:rsidR="001426E8">
        <w:t>This has meant that a</w:t>
      </w:r>
      <w:r w:rsidR="00CF6CD3">
        <w:t xml:space="preserve">s we move to better planning and </w:t>
      </w:r>
      <w:r w:rsidR="00AA77CD">
        <w:t xml:space="preserve">commissioning of </w:t>
      </w:r>
      <w:r w:rsidR="00816433">
        <w:t>works,</w:t>
      </w:r>
      <w:r w:rsidR="00AA77CD">
        <w:t xml:space="preserve"> </w:t>
      </w:r>
      <w:r w:rsidR="004B2BF4">
        <w:t>we</w:t>
      </w:r>
      <w:r w:rsidR="001426E8">
        <w:t xml:space="preserve"> have</w:t>
      </w:r>
      <w:r w:rsidR="004B2BF4">
        <w:t xml:space="preserve"> </w:t>
      </w:r>
      <w:r w:rsidR="00AA77CD">
        <w:t>recognise</w:t>
      </w:r>
      <w:r w:rsidR="001426E8">
        <w:t>d</w:t>
      </w:r>
      <w:r w:rsidR="00AA77CD">
        <w:t xml:space="preserve"> that</w:t>
      </w:r>
      <w:r w:rsidR="000B5BF7">
        <w:t xml:space="preserve"> the successful delivery</w:t>
      </w:r>
      <w:r w:rsidR="004B2BF4">
        <w:t xml:space="preserve"> and failure depends </w:t>
      </w:r>
      <w:r w:rsidR="00226636">
        <w:t xml:space="preserve">not only on </w:t>
      </w:r>
      <w:r w:rsidR="004B2BF4">
        <w:t xml:space="preserve">the robustness of the </w:t>
      </w:r>
      <w:r w:rsidR="00975C01">
        <w:t xml:space="preserve">commissioning of </w:t>
      </w:r>
      <w:r w:rsidR="00975C01">
        <w:lastRenderedPageBreak/>
        <w:t xml:space="preserve">works but also on the </w:t>
      </w:r>
      <w:r w:rsidR="004662EB">
        <w:t xml:space="preserve">client </w:t>
      </w:r>
      <w:r w:rsidR="004B2BF4">
        <w:t>management</w:t>
      </w:r>
      <w:r w:rsidR="004662EB">
        <w:t xml:space="preserve"> relationships and </w:t>
      </w:r>
      <w:r w:rsidR="004F4345">
        <w:t xml:space="preserve">engagement </w:t>
      </w:r>
      <w:r w:rsidR="00E721C2">
        <w:t>arrangements</w:t>
      </w:r>
      <w:r w:rsidR="00F272B9">
        <w:t xml:space="preserve"> </w:t>
      </w:r>
      <w:r w:rsidR="004F4345">
        <w:t xml:space="preserve">that </w:t>
      </w:r>
      <w:r w:rsidR="00F272B9">
        <w:t xml:space="preserve">we establish that </w:t>
      </w:r>
      <w:r w:rsidR="004F4345">
        <w:t xml:space="preserve">will </w:t>
      </w:r>
      <w:r w:rsidR="005D2FA6">
        <w:t xml:space="preserve">aid </w:t>
      </w:r>
      <w:r w:rsidR="004F4345">
        <w:t>good partnership</w:t>
      </w:r>
      <w:r w:rsidR="00F55839">
        <w:t xml:space="preserve"> working</w:t>
      </w:r>
      <w:r w:rsidR="009138AE">
        <w:t>, communication</w:t>
      </w:r>
      <w:r w:rsidR="00F55839">
        <w:t xml:space="preserve"> and relationship building</w:t>
      </w:r>
      <w:r w:rsidR="001C1AE6">
        <w:t xml:space="preserve"> that is focused on delivering the very best for the HRA and tenants. </w:t>
      </w:r>
      <w:r w:rsidR="00F55839">
        <w:t xml:space="preserve"> </w:t>
      </w:r>
      <w:r w:rsidR="004F4345">
        <w:t xml:space="preserve"> </w:t>
      </w:r>
    </w:p>
    <w:p w14:paraId="79788C2E" w14:textId="77777777" w:rsidR="00883686" w:rsidRDefault="00883686" w:rsidP="00883686">
      <w:pPr>
        <w:pStyle w:val="ListParagraph"/>
        <w:numPr>
          <w:ilvl w:val="0"/>
          <w:numId w:val="0"/>
        </w:numPr>
        <w:spacing w:after="0"/>
        <w:ind w:left="360"/>
        <w:rPr>
          <w:rFonts w:eastAsiaTheme="minorHAnsi" w:cs="Arial"/>
          <w:color w:val="auto"/>
          <w:kern w:val="2"/>
          <w:lang w:eastAsia="en-US"/>
        </w:rPr>
      </w:pPr>
    </w:p>
    <w:p w14:paraId="0D6D78B7" w14:textId="2CB3F11D" w:rsidR="00EE0188" w:rsidRPr="00EE0188" w:rsidRDefault="00EE0188" w:rsidP="00EE0188">
      <w:pPr>
        <w:pStyle w:val="ListParagraph"/>
        <w:spacing w:after="0"/>
        <w:rPr>
          <w:rFonts w:eastAsiaTheme="minorHAnsi" w:cs="Arial"/>
          <w:color w:val="auto"/>
          <w:kern w:val="2"/>
          <w:lang w:eastAsia="en-US"/>
        </w:rPr>
      </w:pPr>
      <w:r w:rsidRPr="001F57A1">
        <w:rPr>
          <w:rFonts w:eastAsiaTheme="minorHAnsi" w:cs="Arial"/>
          <w:color w:val="auto"/>
          <w:kern w:val="2"/>
          <w:lang w:eastAsia="en-US"/>
        </w:rPr>
        <w:t>The Commissioning specification,</w:t>
      </w:r>
      <w:r w:rsidRPr="00E24438">
        <w:rPr>
          <w:rFonts w:eastAsiaTheme="minorHAnsi" w:cs="Arial"/>
          <w:color w:val="auto"/>
          <w:kern w:val="2"/>
          <w:lang w:eastAsia="en-US"/>
        </w:rPr>
        <w:t xml:space="preserve"> </w:t>
      </w:r>
      <w:r w:rsidRPr="00816433">
        <w:rPr>
          <w:rFonts w:eastAsiaTheme="minorHAnsi" w:cs="Arial"/>
          <w:color w:val="000000" w:themeColor="text1"/>
          <w:kern w:val="2"/>
          <w:lang w:eastAsia="en-US"/>
        </w:rPr>
        <w:t>at</w:t>
      </w:r>
      <w:r w:rsidRPr="00816433">
        <w:rPr>
          <w:rFonts w:eastAsiaTheme="minorHAnsi" w:cs="Arial"/>
          <w:b/>
          <w:bCs/>
          <w:color w:val="000000" w:themeColor="text1"/>
          <w:kern w:val="2"/>
          <w:lang w:eastAsia="en-US"/>
        </w:rPr>
        <w:t xml:space="preserve"> </w:t>
      </w:r>
      <w:r w:rsidRPr="006F1F0B">
        <w:rPr>
          <w:rFonts w:eastAsiaTheme="minorHAnsi" w:cs="Arial"/>
          <w:b/>
          <w:bCs/>
          <w:color w:val="000000" w:themeColor="text1"/>
          <w:kern w:val="2"/>
          <w:lang w:eastAsia="en-US"/>
        </w:rPr>
        <w:t>Appendix C,</w:t>
      </w:r>
      <w:r w:rsidRPr="00816433">
        <w:rPr>
          <w:rFonts w:eastAsiaTheme="minorHAnsi" w:cs="Arial"/>
          <w:color w:val="000000" w:themeColor="text1"/>
          <w:kern w:val="2"/>
          <w:lang w:eastAsia="en-US"/>
        </w:rPr>
        <w:t xml:space="preserve"> </w:t>
      </w:r>
      <w:r w:rsidR="00816433">
        <w:rPr>
          <w:rFonts w:eastAsiaTheme="minorHAnsi" w:cs="Arial"/>
          <w:color w:val="000000" w:themeColor="text1"/>
          <w:kern w:val="2"/>
          <w:lang w:eastAsia="en-US"/>
        </w:rPr>
        <w:t>have been devised and aim to</w:t>
      </w:r>
      <w:r w:rsidRPr="00816433">
        <w:rPr>
          <w:rFonts w:eastAsiaTheme="minorHAnsi" w:cs="Arial"/>
          <w:color w:val="000000" w:themeColor="text1"/>
          <w:kern w:val="2"/>
          <w:lang w:eastAsia="en-US"/>
        </w:rPr>
        <w:t xml:space="preserve"> </w:t>
      </w:r>
      <w:r w:rsidRPr="00EE0188">
        <w:rPr>
          <w:rFonts w:eastAsiaTheme="minorHAnsi" w:cs="Arial"/>
          <w:color w:val="auto"/>
          <w:kern w:val="2"/>
          <w:lang w:eastAsia="en-US"/>
        </w:rPr>
        <w:t xml:space="preserve">assist and guide </w:t>
      </w:r>
      <w:r w:rsidR="000E4AF5">
        <w:rPr>
          <w:rFonts w:eastAsiaTheme="minorHAnsi" w:cs="Arial"/>
          <w:color w:val="auto"/>
          <w:kern w:val="2"/>
          <w:lang w:eastAsia="en-US"/>
        </w:rPr>
        <w:t>the Council</w:t>
      </w:r>
      <w:r w:rsidRPr="00EE0188">
        <w:rPr>
          <w:rFonts w:eastAsiaTheme="minorHAnsi" w:cs="Arial"/>
          <w:color w:val="auto"/>
          <w:kern w:val="2"/>
          <w:lang w:eastAsia="en-US"/>
        </w:rPr>
        <w:t xml:space="preserve"> in preparing the required changes to meet service expectations and standards, and enable ODS to also make necessary adjustments. The specification considers a number of factors including:</w:t>
      </w:r>
    </w:p>
    <w:p w14:paraId="3BBCC7EB" w14:textId="77777777" w:rsidR="00EE0188" w:rsidRDefault="00EE0188" w:rsidP="00EE0188">
      <w:pPr>
        <w:pStyle w:val="Bulletpoints"/>
        <w:spacing w:after="0"/>
        <w:rPr>
          <w:rFonts w:eastAsiaTheme="minorHAnsi"/>
          <w:lang w:eastAsia="en-US"/>
        </w:rPr>
      </w:pPr>
      <w:r>
        <w:rPr>
          <w:rFonts w:eastAsiaTheme="minorHAnsi"/>
          <w:lang w:eastAsia="en-US"/>
        </w:rPr>
        <w:t>establish arrangements to deliver required</w:t>
      </w:r>
      <w:r w:rsidRPr="001E08A9">
        <w:rPr>
          <w:rFonts w:eastAsiaTheme="minorHAnsi"/>
          <w:lang w:eastAsia="en-US"/>
        </w:rPr>
        <w:t xml:space="preserve"> standards</w:t>
      </w:r>
      <w:r>
        <w:rPr>
          <w:rFonts w:eastAsiaTheme="minorHAnsi"/>
          <w:lang w:eastAsia="en-US"/>
        </w:rPr>
        <w:t>;</w:t>
      </w:r>
    </w:p>
    <w:p w14:paraId="544E4821" w14:textId="77777777" w:rsidR="00EE0188" w:rsidRDefault="00EE0188" w:rsidP="00EE0188">
      <w:pPr>
        <w:pStyle w:val="Bulletpoints"/>
        <w:spacing w:after="0"/>
        <w:rPr>
          <w:rFonts w:eastAsiaTheme="minorHAnsi"/>
          <w:lang w:eastAsia="en-US"/>
        </w:rPr>
      </w:pPr>
      <w:r>
        <w:rPr>
          <w:rFonts w:eastAsiaTheme="minorHAnsi"/>
          <w:lang w:eastAsia="en-US"/>
        </w:rPr>
        <w:t xml:space="preserve">preparation of clear and agreed works specifications;  </w:t>
      </w:r>
    </w:p>
    <w:p w14:paraId="5A31F7F2" w14:textId="77777777" w:rsidR="00EE0188" w:rsidRDefault="00EE0188" w:rsidP="00EE0188">
      <w:pPr>
        <w:pStyle w:val="Bulletpoints"/>
        <w:spacing w:after="0"/>
        <w:rPr>
          <w:rFonts w:eastAsiaTheme="minorHAnsi"/>
          <w:lang w:eastAsia="en-US"/>
        </w:rPr>
      </w:pPr>
      <w:r>
        <w:rPr>
          <w:rFonts w:eastAsiaTheme="minorHAnsi"/>
          <w:lang w:eastAsia="en-US"/>
        </w:rPr>
        <w:t xml:space="preserve">handling of data, </w:t>
      </w:r>
      <w:r w:rsidRPr="00620AAE">
        <w:rPr>
          <w:rFonts w:eastAsiaTheme="minorHAnsi"/>
          <w:lang w:eastAsia="en-US"/>
        </w:rPr>
        <w:t>Information</w:t>
      </w:r>
      <w:r>
        <w:rPr>
          <w:rFonts w:eastAsiaTheme="minorHAnsi"/>
          <w:lang w:eastAsia="en-US"/>
        </w:rPr>
        <w:t xml:space="preserve"> and systems</w:t>
      </w:r>
    </w:p>
    <w:p w14:paraId="4A01F693" w14:textId="0E35B291" w:rsidR="00EE0188" w:rsidRDefault="00EE0188" w:rsidP="00EE0188">
      <w:pPr>
        <w:pStyle w:val="Bulletpoints"/>
        <w:spacing w:after="0"/>
        <w:rPr>
          <w:rFonts w:eastAsiaTheme="minorHAnsi"/>
          <w:lang w:eastAsia="en-US"/>
        </w:rPr>
      </w:pPr>
      <w:r>
        <w:rPr>
          <w:rFonts w:eastAsiaTheme="minorHAnsi"/>
          <w:lang w:eastAsia="en-US"/>
        </w:rPr>
        <w:t xml:space="preserve">establishing and embedding the “one version of truth” </w:t>
      </w:r>
      <w:r w:rsidRPr="00620AAE">
        <w:rPr>
          <w:rFonts w:eastAsiaTheme="minorHAnsi"/>
          <w:lang w:eastAsia="en-US"/>
        </w:rPr>
        <w:t>compliance</w:t>
      </w:r>
      <w:r>
        <w:rPr>
          <w:rFonts w:eastAsiaTheme="minorHAnsi"/>
          <w:lang w:eastAsia="en-US"/>
        </w:rPr>
        <w:t xml:space="preserve"> approach</w:t>
      </w:r>
      <w:r w:rsidR="000E4AF5">
        <w:rPr>
          <w:rFonts w:eastAsiaTheme="minorHAnsi"/>
          <w:lang w:eastAsia="en-US"/>
        </w:rPr>
        <w:t>;</w:t>
      </w:r>
      <w:r>
        <w:rPr>
          <w:rFonts w:eastAsiaTheme="minorHAnsi"/>
          <w:lang w:eastAsia="en-US"/>
        </w:rPr>
        <w:t xml:space="preserve"> </w:t>
      </w:r>
    </w:p>
    <w:p w14:paraId="485D4250" w14:textId="77777777" w:rsidR="00EE0188" w:rsidRPr="00A70400" w:rsidRDefault="00EE0188" w:rsidP="00EE0188">
      <w:pPr>
        <w:pStyle w:val="Bulletpoints"/>
        <w:spacing w:after="0"/>
        <w:rPr>
          <w:rFonts w:eastAsiaTheme="minorHAnsi"/>
          <w:lang w:eastAsia="en-US"/>
        </w:rPr>
      </w:pPr>
      <w:r>
        <w:rPr>
          <w:rFonts w:eastAsiaTheme="minorHAnsi"/>
          <w:lang w:eastAsia="en-US"/>
        </w:rPr>
        <w:t>f</w:t>
      </w:r>
      <w:r w:rsidRPr="00A70400">
        <w:rPr>
          <w:rFonts w:eastAsiaTheme="minorHAnsi"/>
          <w:lang w:eastAsia="en-US"/>
        </w:rPr>
        <w:t>inancial arrangements and controls</w:t>
      </w:r>
      <w:r>
        <w:rPr>
          <w:rFonts w:eastAsiaTheme="minorHAnsi"/>
          <w:lang w:eastAsia="en-US"/>
        </w:rPr>
        <w:t>;</w:t>
      </w:r>
      <w:r w:rsidRPr="00A70400">
        <w:rPr>
          <w:rFonts w:eastAsiaTheme="minorHAnsi"/>
          <w:lang w:eastAsia="en-US"/>
        </w:rPr>
        <w:t xml:space="preserve"> </w:t>
      </w:r>
    </w:p>
    <w:p w14:paraId="3CC5D9E5" w14:textId="77777777" w:rsidR="00EE0188" w:rsidRDefault="00EE0188" w:rsidP="00EE0188">
      <w:pPr>
        <w:pStyle w:val="Bulletpoints"/>
        <w:spacing w:after="0"/>
        <w:rPr>
          <w:rFonts w:eastAsiaTheme="minorHAnsi"/>
          <w:lang w:eastAsia="en-US"/>
        </w:rPr>
      </w:pPr>
      <w:r>
        <w:rPr>
          <w:rFonts w:eastAsiaTheme="minorHAnsi"/>
          <w:lang w:eastAsia="en-US"/>
        </w:rPr>
        <w:t>handling of tenants and leaseholders, customer service standards;</w:t>
      </w:r>
    </w:p>
    <w:p w14:paraId="0D44F013" w14:textId="77777777" w:rsidR="00EE0188" w:rsidRDefault="00EE0188" w:rsidP="00EE0188">
      <w:pPr>
        <w:pStyle w:val="Bulletpoints"/>
        <w:spacing w:after="0"/>
        <w:rPr>
          <w:rFonts w:eastAsiaTheme="minorHAnsi"/>
          <w:lang w:eastAsia="en-US"/>
        </w:rPr>
      </w:pPr>
      <w:r>
        <w:rPr>
          <w:rFonts w:eastAsiaTheme="minorHAnsi"/>
          <w:lang w:eastAsia="en-US"/>
        </w:rPr>
        <w:t>procurement, sub-contracting; and</w:t>
      </w:r>
    </w:p>
    <w:p w14:paraId="28BAC020" w14:textId="77777777" w:rsidR="00EE0188" w:rsidRDefault="00EE0188" w:rsidP="00EE0188">
      <w:pPr>
        <w:pStyle w:val="Bulletpoints"/>
        <w:spacing w:after="0"/>
        <w:rPr>
          <w:rFonts w:eastAsiaTheme="minorHAnsi"/>
          <w:lang w:eastAsia="en-US"/>
        </w:rPr>
      </w:pPr>
      <w:r>
        <w:rPr>
          <w:rFonts w:eastAsiaTheme="minorHAnsi"/>
          <w:lang w:eastAsia="en-US"/>
        </w:rPr>
        <w:t xml:space="preserve">performance management, risks and audit  </w:t>
      </w:r>
    </w:p>
    <w:p w14:paraId="1F696072" w14:textId="77777777" w:rsidR="00EE0188" w:rsidRDefault="00EE0188" w:rsidP="00EE0188">
      <w:pPr>
        <w:pStyle w:val="Bulletpoints"/>
        <w:numPr>
          <w:ilvl w:val="0"/>
          <w:numId w:val="0"/>
        </w:numPr>
        <w:spacing w:after="0"/>
        <w:ind w:left="993"/>
        <w:rPr>
          <w:rFonts w:eastAsiaTheme="minorHAnsi"/>
          <w:lang w:eastAsia="en-US"/>
        </w:rPr>
      </w:pPr>
    </w:p>
    <w:p w14:paraId="6F1218B3" w14:textId="158FFFA5" w:rsidR="00E35978" w:rsidRPr="00E24438" w:rsidRDefault="00EE0188" w:rsidP="00E24438">
      <w:pPr>
        <w:pStyle w:val="ListParagraph"/>
        <w:spacing w:after="0"/>
        <w:contextualSpacing/>
        <w:rPr>
          <w:rFonts w:eastAsiaTheme="minorHAnsi" w:cs="Arial"/>
          <w:color w:val="auto"/>
          <w:kern w:val="2"/>
          <w:lang w:eastAsia="en-US"/>
        </w:rPr>
      </w:pPr>
      <w:r w:rsidRPr="00EE0188">
        <w:rPr>
          <w:rFonts w:eastAsiaTheme="minorHAnsi" w:cs="Arial"/>
          <w:color w:val="auto"/>
          <w:kern w:val="2"/>
          <w:lang w:eastAsia="en-US"/>
        </w:rPr>
        <w:t>Naturally, there are</w:t>
      </w:r>
      <w:r w:rsidR="00D97CAA">
        <w:rPr>
          <w:rFonts w:eastAsiaTheme="minorHAnsi" w:cs="Arial"/>
          <w:color w:val="auto"/>
          <w:kern w:val="2"/>
          <w:lang w:eastAsia="en-US"/>
        </w:rPr>
        <w:t xml:space="preserve"> </w:t>
      </w:r>
      <w:r w:rsidRPr="00EE0188">
        <w:rPr>
          <w:rFonts w:eastAsiaTheme="minorHAnsi" w:cs="Arial"/>
          <w:color w:val="auto"/>
          <w:kern w:val="2"/>
          <w:lang w:eastAsia="en-US"/>
        </w:rPr>
        <w:t xml:space="preserve">actions that will need to be </w:t>
      </w:r>
      <w:r w:rsidR="00D97CAA">
        <w:rPr>
          <w:rFonts w:eastAsiaTheme="minorHAnsi" w:cs="Arial"/>
          <w:color w:val="auto"/>
          <w:kern w:val="2"/>
          <w:lang w:eastAsia="en-US"/>
        </w:rPr>
        <w:t>done</w:t>
      </w:r>
      <w:r w:rsidRPr="00EE0188">
        <w:rPr>
          <w:rFonts w:eastAsiaTheme="minorHAnsi" w:cs="Arial"/>
          <w:color w:val="auto"/>
          <w:kern w:val="2"/>
          <w:lang w:eastAsia="en-US"/>
        </w:rPr>
        <w:t xml:space="preserve"> individually </w:t>
      </w:r>
      <w:r w:rsidR="00D97CAA">
        <w:rPr>
          <w:rFonts w:eastAsiaTheme="minorHAnsi" w:cs="Arial"/>
          <w:color w:val="auto"/>
          <w:kern w:val="2"/>
          <w:lang w:eastAsia="en-US"/>
        </w:rPr>
        <w:t xml:space="preserve">- </w:t>
      </w:r>
      <w:r w:rsidRPr="00EE0188">
        <w:rPr>
          <w:rFonts w:eastAsiaTheme="minorHAnsi" w:cs="Arial"/>
          <w:color w:val="auto"/>
          <w:kern w:val="2"/>
          <w:lang w:eastAsia="en-US"/>
        </w:rPr>
        <w:t xml:space="preserve">as a client and </w:t>
      </w:r>
      <w:r w:rsidR="00D97CAA">
        <w:rPr>
          <w:rFonts w:eastAsiaTheme="minorHAnsi" w:cs="Arial"/>
          <w:color w:val="auto"/>
          <w:kern w:val="2"/>
          <w:lang w:eastAsia="en-US"/>
        </w:rPr>
        <w:t xml:space="preserve">a </w:t>
      </w:r>
      <w:r w:rsidRPr="00EE0188">
        <w:rPr>
          <w:rFonts w:eastAsiaTheme="minorHAnsi" w:cs="Arial"/>
          <w:color w:val="auto"/>
          <w:kern w:val="2"/>
          <w:lang w:eastAsia="en-US"/>
        </w:rPr>
        <w:t xml:space="preserve">provider </w:t>
      </w:r>
      <w:r w:rsidR="00D97CAA">
        <w:rPr>
          <w:rFonts w:eastAsiaTheme="minorHAnsi" w:cs="Arial"/>
          <w:color w:val="auto"/>
          <w:kern w:val="2"/>
          <w:lang w:eastAsia="en-US"/>
        </w:rPr>
        <w:t xml:space="preserve">- </w:t>
      </w:r>
      <w:r w:rsidRPr="00EE0188">
        <w:rPr>
          <w:rFonts w:eastAsiaTheme="minorHAnsi" w:cs="Arial"/>
          <w:color w:val="auto"/>
          <w:kern w:val="2"/>
          <w:lang w:eastAsia="en-US"/>
        </w:rPr>
        <w:t xml:space="preserve">and actions that will be best carried out jointly to also aid the rebuilding of relationships </w:t>
      </w:r>
      <w:r w:rsidR="00D97CAA">
        <w:rPr>
          <w:rFonts w:eastAsiaTheme="minorHAnsi" w:cs="Arial"/>
          <w:color w:val="auto"/>
          <w:kern w:val="2"/>
          <w:lang w:eastAsia="en-US"/>
        </w:rPr>
        <w:t xml:space="preserve">and </w:t>
      </w:r>
      <w:r w:rsidRPr="00EE0188">
        <w:rPr>
          <w:rFonts w:eastAsiaTheme="minorHAnsi" w:cs="Arial"/>
          <w:color w:val="auto"/>
          <w:kern w:val="2"/>
          <w:lang w:eastAsia="en-US"/>
        </w:rPr>
        <w:t>pr</w:t>
      </w:r>
      <w:r w:rsidR="00D97CAA">
        <w:rPr>
          <w:rFonts w:eastAsiaTheme="minorHAnsi" w:cs="Arial"/>
          <w:color w:val="auto"/>
          <w:kern w:val="2"/>
          <w:lang w:eastAsia="en-US"/>
        </w:rPr>
        <w:t>actices</w:t>
      </w:r>
      <w:r w:rsidRPr="00EE0188">
        <w:rPr>
          <w:rFonts w:eastAsiaTheme="minorHAnsi" w:cs="Arial"/>
          <w:color w:val="auto"/>
          <w:kern w:val="2"/>
          <w:lang w:eastAsia="en-US"/>
        </w:rPr>
        <w:t xml:space="preserve">. It is acknowledged that this will take time and in some areas some actions will go beyond the proposed transitional year. </w:t>
      </w:r>
    </w:p>
    <w:p w14:paraId="342905F2" w14:textId="77777777" w:rsidR="00E24438" w:rsidRPr="00E35978" w:rsidRDefault="00E24438" w:rsidP="00E24438">
      <w:pPr>
        <w:spacing w:after="0"/>
        <w:ind w:right="-57"/>
        <w:rPr>
          <w:rFonts w:cs="Arial"/>
          <w:b/>
          <w:bCs/>
        </w:rPr>
      </w:pPr>
    </w:p>
    <w:p w14:paraId="16E0B62A" w14:textId="791898BD" w:rsidR="007F2F54" w:rsidRPr="00B40536" w:rsidRDefault="007F2F54" w:rsidP="007F2F54">
      <w:pPr>
        <w:pStyle w:val="ListParagraph"/>
        <w:ind w:right="-58"/>
        <w:rPr>
          <w:rFonts w:cs="Arial"/>
          <w:color w:val="FF0000"/>
        </w:rPr>
      </w:pPr>
      <w:r w:rsidRPr="00B40536">
        <w:rPr>
          <w:rFonts w:cs="Arial"/>
        </w:rPr>
        <w:t>The transitional process and delivery of programme will require sound and robust client management arrangements to be in place b</w:t>
      </w:r>
      <w:r w:rsidR="003E23E2">
        <w:rPr>
          <w:rFonts w:cs="Arial"/>
        </w:rPr>
        <w:t xml:space="preserve">etween </w:t>
      </w:r>
      <w:r w:rsidRPr="00B40536">
        <w:rPr>
          <w:rFonts w:cs="Arial"/>
        </w:rPr>
        <w:t>OCC</w:t>
      </w:r>
      <w:r w:rsidR="003E23E2">
        <w:rPr>
          <w:rFonts w:cs="Arial"/>
        </w:rPr>
        <w:t xml:space="preserve"> and ODS</w:t>
      </w:r>
      <w:r w:rsidRPr="00B40536">
        <w:rPr>
          <w:rFonts w:cs="Arial"/>
        </w:rPr>
        <w:t xml:space="preserve">.  Whilst </w:t>
      </w:r>
      <w:r w:rsidR="00501EB0" w:rsidRPr="00B40536">
        <w:rPr>
          <w:rFonts w:cs="Arial"/>
        </w:rPr>
        <w:t>these arrangements</w:t>
      </w:r>
      <w:r w:rsidRPr="00B40536">
        <w:rPr>
          <w:rFonts w:cs="Arial"/>
        </w:rPr>
        <w:t xml:space="preserve"> exist </w:t>
      </w:r>
      <w:r w:rsidR="00501EB0">
        <w:rPr>
          <w:rFonts w:cs="Arial"/>
        </w:rPr>
        <w:t>the</w:t>
      </w:r>
      <w:r w:rsidR="00F27CFF">
        <w:rPr>
          <w:rFonts w:cs="Arial"/>
        </w:rPr>
        <w:t>y need to be</w:t>
      </w:r>
      <w:r w:rsidR="00501EB0">
        <w:rPr>
          <w:rFonts w:cs="Arial"/>
        </w:rPr>
        <w:t xml:space="preserve"> robust </w:t>
      </w:r>
      <w:r w:rsidR="004A53D0">
        <w:rPr>
          <w:rFonts w:cs="Arial"/>
        </w:rPr>
        <w:t>and better co-ordinated</w:t>
      </w:r>
      <w:r w:rsidRPr="00B40536">
        <w:rPr>
          <w:rFonts w:cs="Arial"/>
        </w:rPr>
        <w:t xml:space="preserve">. </w:t>
      </w:r>
      <w:r w:rsidR="00D001EC">
        <w:rPr>
          <w:rFonts w:cs="Arial"/>
        </w:rPr>
        <w:t>Undoubtedly, a</w:t>
      </w:r>
      <w:r w:rsidRPr="00B40536">
        <w:rPr>
          <w:rFonts w:cs="Arial"/>
        </w:rPr>
        <w:t xml:space="preserve">ssurance on programme delivery will require investment of both time and resources and these will be reviewed and strengthen during the transitional period.  </w:t>
      </w:r>
    </w:p>
    <w:p w14:paraId="2E8824F8" w14:textId="118C968C" w:rsidR="001F57A1" w:rsidRPr="00E30447" w:rsidRDefault="00F77A41" w:rsidP="008D1ED8">
      <w:pPr>
        <w:pStyle w:val="ListParagraph"/>
        <w:spacing w:after="0"/>
        <w:ind w:left="357" w:right="-57"/>
        <w:rPr>
          <w:rFonts w:cs="Arial"/>
        </w:rPr>
      </w:pPr>
      <w:r>
        <w:rPr>
          <w:rFonts w:cs="Arial"/>
        </w:rPr>
        <w:t>T</w:t>
      </w:r>
      <w:r w:rsidR="00DE5B84" w:rsidRPr="00DE5B84">
        <w:rPr>
          <w:rFonts w:cs="Arial"/>
        </w:rPr>
        <w:t xml:space="preserve">he </w:t>
      </w:r>
      <w:r w:rsidR="00DE5B84" w:rsidRPr="00816433">
        <w:rPr>
          <w:rFonts w:cs="Arial"/>
          <w:color w:val="000000" w:themeColor="text1"/>
        </w:rPr>
        <w:t xml:space="preserve">right foundations and relationships </w:t>
      </w:r>
      <w:r w:rsidRPr="00816433">
        <w:rPr>
          <w:rFonts w:cs="Arial"/>
          <w:color w:val="000000" w:themeColor="text1"/>
        </w:rPr>
        <w:t>are</w:t>
      </w:r>
      <w:r w:rsidR="00DE5B84" w:rsidRPr="00816433">
        <w:rPr>
          <w:rFonts w:cs="Arial"/>
          <w:color w:val="000000" w:themeColor="text1"/>
        </w:rPr>
        <w:t xml:space="preserve"> essential to delivering</w:t>
      </w:r>
      <w:r w:rsidR="0004492F" w:rsidRPr="00816433">
        <w:rPr>
          <w:rFonts w:cs="Arial"/>
          <w:color w:val="000000" w:themeColor="text1"/>
        </w:rPr>
        <w:t xml:space="preserve"> </w:t>
      </w:r>
      <w:r w:rsidR="00FD3EF5" w:rsidRPr="00816433">
        <w:rPr>
          <w:rFonts w:cs="Arial"/>
          <w:color w:val="000000" w:themeColor="text1"/>
        </w:rPr>
        <w:t xml:space="preserve">the </w:t>
      </w:r>
      <w:r w:rsidR="0004492F" w:rsidRPr="00816433">
        <w:rPr>
          <w:rFonts w:cs="Arial"/>
          <w:color w:val="000000" w:themeColor="text1"/>
        </w:rPr>
        <w:t>transition</w:t>
      </w:r>
      <w:r w:rsidR="00F2293A" w:rsidRPr="00816433">
        <w:rPr>
          <w:rFonts w:cs="Arial"/>
          <w:color w:val="000000" w:themeColor="text1"/>
        </w:rPr>
        <w:t xml:space="preserve"> </w:t>
      </w:r>
      <w:r w:rsidR="0078225C" w:rsidRPr="00816433">
        <w:rPr>
          <w:rFonts w:cs="Arial"/>
          <w:color w:val="000000" w:themeColor="text1"/>
        </w:rPr>
        <w:t>and the programme</w:t>
      </w:r>
      <w:r w:rsidR="00DE5B84" w:rsidRPr="00816433">
        <w:rPr>
          <w:rFonts w:cs="Arial"/>
          <w:color w:val="000000" w:themeColor="text1"/>
        </w:rPr>
        <w:t>s</w:t>
      </w:r>
      <w:r w:rsidR="00352EFD" w:rsidRPr="00816433">
        <w:rPr>
          <w:rFonts w:cs="Arial"/>
          <w:color w:val="000000" w:themeColor="text1"/>
        </w:rPr>
        <w:t>.</w:t>
      </w:r>
      <w:r w:rsidR="0007212F" w:rsidRPr="00816433">
        <w:rPr>
          <w:rFonts w:cs="Arial"/>
          <w:color w:val="000000" w:themeColor="text1"/>
        </w:rPr>
        <w:t xml:space="preserve"> </w:t>
      </w:r>
      <w:r w:rsidR="00DE5B84" w:rsidRPr="00816433">
        <w:rPr>
          <w:rFonts w:cs="Arial"/>
          <w:color w:val="000000" w:themeColor="text1"/>
        </w:rPr>
        <w:t>T</w:t>
      </w:r>
      <w:r w:rsidR="001F60D5" w:rsidRPr="00816433">
        <w:rPr>
          <w:rFonts w:cs="Arial"/>
          <w:color w:val="000000" w:themeColor="text1"/>
        </w:rPr>
        <w:t>he</w:t>
      </w:r>
      <w:r w:rsidR="00DE5B84" w:rsidRPr="00816433">
        <w:rPr>
          <w:rFonts w:cs="Arial"/>
          <w:color w:val="000000" w:themeColor="text1"/>
        </w:rPr>
        <w:t xml:space="preserve"> </w:t>
      </w:r>
      <w:r w:rsidR="00DE5B84" w:rsidRPr="00816433">
        <w:rPr>
          <w:rFonts w:cs="Arial"/>
          <w:b/>
          <w:bCs/>
          <w:color w:val="000000" w:themeColor="text1"/>
        </w:rPr>
        <w:t>revised</w:t>
      </w:r>
      <w:r w:rsidR="001F60D5" w:rsidRPr="00816433">
        <w:rPr>
          <w:rFonts w:cs="Arial"/>
          <w:b/>
          <w:bCs/>
          <w:color w:val="000000" w:themeColor="text1"/>
        </w:rPr>
        <w:t xml:space="preserve"> </w:t>
      </w:r>
      <w:r w:rsidR="00293773" w:rsidRPr="00816433">
        <w:rPr>
          <w:rFonts w:cs="Arial"/>
          <w:b/>
          <w:bCs/>
          <w:color w:val="000000" w:themeColor="text1"/>
        </w:rPr>
        <w:t xml:space="preserve">client management </w:t>
      </w:r>
      <w:r w:rsidR="001F60D5" w:rsidRPr="00816433">
        <w:rPr>
          <w:rFonts w:cs="Arial"/>
          <w:b/>
          <w:bCs/>
          <w:color w:val="000000" w:themeColor="text1"/>
        </w:rPr>
        <w:t>arrangements</w:t>
      </w:r>
      <w:r w:rsidR="001F60D5" w:rsidRPr="00816433">
        <w:rPr>
          <w:rFonts w:cs="Arial"/>
          <w:color w:val="000000" w:themeColor="text1"/>
        </w:rPr>
        <w:t xml:space="preserve"> </w:t>
      </w:r>
      <w:r w:rsidR="00DE5B84" w:rsidRPr="00816433">
        <w:rPr>
          <w:rFonts w:cs="Arial"/>
          <w:color w:val="000000" w:themeColor="text1"/>
        </w:rPr>
        <w:t xml:space="preserve">are outlined in </w:t>
      </w:r>
      <w:r w:rsidR="00DE5B84" w:rsidRPr="006F1F0B">
        <w:rPr>
          <w:rFonts w:cs="Arial"/>
          <w:b/>
          <w:bCs/>
          <w:color w:val="000000" w:themeColor="text1"/>
        </w:rPr>
        <w:t>Appendix D</w:t>
      </w:r>
      <w:r w:rsidR="006E73DB" w:rsidRPr="00816433">
        <w:rPr>
          <w:rFonts w:cs="Arial"/>
          <w:i/>
          <w:iCs/>
          <w:color w:val="000000" w:themeColor="text1"/>
        </w:rPr>
        <w:t xml:space="preserve">. </w:t>
      </w:r>
    </w:p>
    <w:p w14:paraId="48F84EDF" w14:textId="77777777" w:rsidR="00E30447" w:rsidRPr="001F57A1" w:rsidRDefault="00E30447" w:rsidP="008D1ED8">
      <w:pPr>
        <w:pStyle w:val="ListParagraph"/>
        <w:numPr>
          <w:ilvl w:val="0"/>
          <w:numId w:val="0"/>
        </w:numPr>
        <w:spacing w:after="0"/>
        <w:ind w:left="357" w:right="-57"/>
        <w:rPr>
          <w:rFonts w:cs="Arial"/>
        </w:rPr>
      </w:pPr>
    </w:p>
    <w:p w14:paraId="78A30E9F" w14:textId="6C33AD1D" w:rsidR="001F60D5" w:rsidRPr="00436D50" w:rsidRDefault="006E73DB" w:rsidP="00DE5B84">
      <w:pPr>
        <w:pStyle w:val="ListParagraph"/>
        <w:ind w:right="-58"/>
        <w:rPr>
          <w:rFonts w:cs="Arial"/>
        </w:rPr>
      </w:pPr>
      <w:r w:rsidRPr="001F57A1">
        <w:rPr>
          <w:rFonts w:cs="Arial"/>
          <w:color w:val="auto"/>
        </w:rPr>
        <w:t>In addition to clarity of service specifications, pricing and costs, we will adopt</w:t>
      </w:r>
      <w:r w:rsidR="001F57A1">
        <w:rPr>
          <w:rFonts w:cs="Arial"/>
          <w:color w:val="auto"/>
        </w:rPr>
        <w:t xml:space="preserve"> </w:t>
      </w:r>
      <w:r w:rsidRPr="001F57A1">
        <w:rPr>
          <w:rFonts w:cs="Arial"/>
          <w:color w:val="auto"/>
        </w:rPr>
        <w:t xml:space="preserve">more structured and purposeful arrangements </w:t>
      </w:r>
      <w:r w:rsidR="001F57A1">
        <w:rPr>
          <w:rFonts w:cs="Arial"/>
          <w:color w:val="auto"/>
        </w:rPr>
        <w:t>in</w:t>
      </w:r>
      <w:r w:rsidRPr="001F57A1">
        <w:rPr>
          <w:rFonts w:cs="Arial"/>
          <w:color w:val="auto"/>
        </w:rPr>
        <w:t xml:space="preserve"> managing our relationships and delivery</w:t>
      </w:r>
      <w:r w:rsidRPr="00436D50">
        <w:rPr>
          <w:rFonts w:cs="Arial"/>
          <w:color w:val="auto"/>
        </w:rPr>
        <w:t>. Th</w:t>
      </w:r>
      <w:r w:rsidR="006153D9">
        <w:rPr>
          <w:rFonts w:cs="Arial"/>
          <w:color w:val="auto"/>
        </w:rPr>
        <w:t>ese</w:t>
      </w:r>
      <w:r w:rsidR="00DE5B84" w:rsidRPr="00436D50">
        <w:rPr>
          <w:rFonts w:cs="Arial"/>
          <w:color w:val="auto"/>
        </w:rPr>
        <w:t xml:space="preserve"> </w:t>
      </w:r>
      <w:r w:rsidR="001F60D5" w:rsidRPr="00436D50">
        <w:rPr>
          <w:rFonts w:cs="Arial"/>
          <w:color w:val="auto"/>
        </w:rPr>
        <w:t>will</w:t>
      </w:r>
      <w:r w:rsidR="001F60D5" w:rsidRPr="00436D50">
        <w:rPr>
          <w:rFonts w:cs="Arial"/>
        </w:rPr>
        <w:t xml:space="preserve"> </w:t>
      </w:r>
      <w:r w:rsidR="00293773" w:rsidRPr="00436D50">
        <w:rPr>
          <w:rFonts w:cs="Arial"/>
        </w:rPr>
        <w:t>involve</w:t>
      </w:r>
      <w:r w:rsidRPr="00436D50">
        <w:rPr>
          <w:rFonts w:cs="Arial"/>
        </w:rPr>
        <w:t>:</w:t>
      </w:r>
    </w:p>
    <w:p w14:paraId="32E4101C" w14:textId="272A085C" w:rsidR="006E73DB" w:rsidRPr="00436D50" w:rsidRDefault="00934D63" w:rsidP="00436D50">
      <w:pPr>
        <w:pStyle w:val="ListParagraph"/>
        <w:numPr>
          <w:ilvl w:val="0"/>
          <w:numId w:val="25"/>
        </w:numPr>
        <w:tabs>
          <w:tab w:val="clear" w:pos="426"/>
        </w:tabs>
        <w:ind w:left="851" w:right="-58" w:hanging="284"/>
        <w:rPr>
          <w:rFonts w:cs="Arial"/>
        </w:rPr>
      </w:pPr>
      <w:r>
        <w:rPr>
          <w:rFonts w:cs="Arial"/>
          <w:b/>
          <w:bCs/>
        </w:rPr>
        <w:t>a</w:t>
      </w:r>
      <w:r w:rsidR="006E73DB" w:rsidRPr="00436D50">
        <w:rPr>
          <w:rFonts w:cs="Arial"/>
          <w:b/>
          <w:bCs/>
        </w:rPr>
        <w:t>nnual delivery plan</w:t>
      </w:r>
      <w:r w:rsidR="006E73DB" w:rsidRPr="00436D50">
        <w:rPr>
          <w:rFonts w:cs="Arial"/>
        </w:rPr>
        <w:t xml:space="preserve"> - based on 5 rolling year investment programme - ODS </w:t>
      </w:r>
      <w:r w:rsidR="00012BAE">
        <w:rPr>
          <w:rFonts w:cs="Arial"/>
        </w:rPr>
        <w:t>will</w:t>
      </w:r>
      <w:r w:rsidR="001F57A1" w:rsidRPr="00436D50">
        <w:rPr>
          <w:rFonts w:cs="Arial"/>
        </w:rPr>
        <w:t xml:space="preserve"> </w:t>
      </w:r>
      <w:r w:rsidR="006E73DB" w:rsidRPr="00436D50">
        <w:rPr>
          <w:rFonts w:cs="Arial"/>
        </w:rPr>
        <w:t xml:space="preserve">be required to submit an annual Business Delivery </w:t>
      </w:r>
      <w:r w:rsidR="001F57A1" w:rsidRPr="00436D50">
        <w:rPr>
          <w:rFonts w:cs="Arial"/>
        </w:rPr>
        <w:t>P</w:t>
      </w:r>
      <w:r w:rsidR="006E73DB" w:rsidRPr="00436D50">
        <w:rPr>
          <w:rFonts w:cs="Arial"/>
        </w:rPr>
        <w:t xml:space="preserve">lan outlining </w:t>
      </w:r>
      <w:r w:rsidR="001F57A1" w:rsidRPr="00436D50">
        <w:rPr>
          <w:rFonts w:cs="Arial"/>
        </w:rPr>
        <w:t xml:space="preserve">how it intends to </w:t>
      </w:r>
      <w:r w:rsidR="006E73DB" w:rsidRPr="00436D50">
        <w:rPr>
          <w:rFonts w:cs="Arial"/>
        </w:rPr>
        <w:t>deliver</w:t>
      </w:r>
      <w:r w:rsidR="001F57A1" w:rsidRPr="00436D50">
        <w:rPr>
          <w:rFonts w:cs="Arial"/>
        </w:rPr>
        <w:t xml:space="preserve"> the commissioned programmes</w:t>
      </w:r>
      <w:r w:rsidR="00824E6B">
        <w:rPr>
          <w:rFonts w:cs="Arial"/>
        </w:rPr>
        <w:t>, costs</w:t>
      </w:r>
      <w:r w:rsidR="009E277F">
        <w:rPr>
          <w:rFonts w:cs="Arial"/>
        </w:rPr>
        <w:t>,</w:t>
      </w:r>
      <w:r w:rsidR="001F57A1" w:rsidRPr="00436D50">
        <w:rPr>
          <w:rFonts w:cs="Arial"/>
        </w:rPr>
        <w:t xml:space="preserve"> </w:t>
      </w:r>
      <w:r w:rsidR="009C2155" w:rsidRPr="00436D50">
        <w:rPr>
          <w:rFonts w:cs="Arial"/>
        </w:rPr>
        <w:t>specifications</w:t>
      </w:r>
      <w:r w:rsidR="009E277F">
        <w:rPr>
          <w:rFonts w:cs="Arial"/>
        </w:rPr>
        <w:t xml:space="preserve"> and other details as set out in </w:t>
      </w:r>
      <w:r w:rsidR="009E277F" w:rsidRPr="006F1F0B">
        <w:rPr>
          <w:rFonts w:cs="Arial"/>
          <w:b/>
          <w:bCs/>
        </w:rPr>
        <w:t>Appendix C</w:t>
      </w:r>
      <w:r w:rsidR="001F57A1" w:rsidRPr="00436D50">
        <w:rPr>
          <w:rFonts w:cs="Arial"/>
        </w:rPr>
        <w:t xml:space="preserve">. This should include </w:t>
      </w:r>
      <w:r w:rsidR="006E73DB" w:rsidRPr="00436D50">
        <w:rPr>
          <w:rFonts w:cs="Arial"/>
        </w:rPr>
        <w:t xml:space="preserve">arrangements </w:t>
      </w:r>
      <w:r w:rsidR="001F57A1" w:rsidRPr="00436D50">
        <w:rPr>
          <w:rFonts w:cs="Arial"/>
        </w:rPr>
        <w:t xml:space="preserve">for delivering annual </w:t>
      </w:r>
      <w:r w:rsidR="006E73DB" w:rsidRPr="00436D50">
        <w:rPr>
          <w:rFonts w:cs="Arial"/>
        </w:rPr>
        <w:t>efficiencies</w:t>
      </w:r>
      <w:r w:rsidR="001F57A1" w:rsidRPr="00436D50">
        <w:rPr>
          <w:rFonts w:cs="Arial"/>
        </w:rPr>
        <w:t>.</w:t>
      </w:r>
      <w:r w:rsidR="00695407">
        <w:rPr>
          <w:rFonts w:cs="Arial"/>
        </w:rPr>
        <w:t xml:space="preserve"> Subject to these proposals being approved – OCC will </w:t>
      </w:r>
      <w:r w:rsidR="00511449">
        <w:rPr>
          <w:rFonts w:cs="Arial"/>
        </w:rPr>
        <w:t xml:space="preserve">initiate this process in order for a delivery programme to </w:t>
      </w:r>
      <w:r w:rsidR="00A216CA">
        <w:rPr>
          <w:rFonts w:cs="Arial"/>
        </w:rPr>
        <w:t xml:space="preserve">be agreed and commence from 1 April </w:t>
      </w:r>
      <w:r w:rsidR="00545A73">
        <w:rPr>
          <w:rFonts w:cs="Arial"/>
        </w:rPr>
        <w:t>–</w:t>
      </w:r>
      <w:r w:rsidR="00A216CA">
        <w:rPr>
          <w:rFonts w:cs="Arial"/>
        </w:rPr>
        <w:t xml:space="preserve"> 202</w:t>
      </w:r>
      <w:r w:rsidR="00545A73">
        <w:rPr>
          <w:rFonts w:cs="Arial"/>
        </w:rPr>
        <w:t xml:space="preserve">5. </w:t>
      </w:r>
      <w:r w:rsidR="006E73DB" w:rsidRPr="00436D50">
        <w:rPr>
          <w:rFonts w:cs="Arial"/>
        </w:rPr>
        <w:t xml:space="preserve"> </w:t>
      </w:r>
    </w:p>
    <w:p w14:paraId="1A93EA94" w14:textId="77777777" w:rsidR="006E73DB" w:rsidRPr="00436D50" w:rsidRDefault="006E73DB" w:rsidP="00436D50">
      <w:pPr>
        <w:pStyle w:val="ListParagraph"/>
        <w:numPr>
          <w:ilvl w:val="0"/>
          <w:numId w:val="9"/>
        </w:numPr>
        <w:tabs>
          <w:tab w:val="clear" w:pos="426"/>
        </w:tabs>
        <w:ind w:left="851" w:hanging="284"/>
        <w:rPr>
          <w:rFonts w:cs="Arial"/>
        </w:rPr>
      </w:pPr>
      <w:r w:rsidRPr="00436D50">
        <w:rPr>
          <w:rFonts w:cs="Arial"/>
          <w:b/>
          <w:bCs/>
        </w:rPr>
        <w:t>annual review of performance</w:t>
      </w:r>
      <w:r w:rsidRPr="00436D50">
        <w:rPr>
          <w:rFonts w:cs="Arial"/>
        </w:rPr>
        <w:t xml:space="preserve"> and delivery as per the service specification arrangements every October to coincide with the end of financial year Council’s budget setting and Housing Revenue Account (HRA) business planning taking place in February every year.</w:t>
      </w:r>
    </w:p>
    <w:p w14:paraId="6BC5B06F" w14:textId="45EC2394" w:rsidR="00B05394" w:rsidRPr="00436D50" w:rsidRDefault="00B05394" w:rsidP="00436D50">
      <w:pPr>
        <w:pStyle w:val="ListParagraph"/>
        <w:numPr>
          <w:ilvl w:val="0"/>
          <w:numId w:val="9"/>
        </w:numPr>
        <w:tabs>
          <w:tab w:val="clear" w:pos="426"/>
        </w:tabs>
        <w:ind w:left="851" w:hanging="284"/>
        <w:rPr>
          <w:rFonts w:cs="Arial"/>
        </w:rPr>
      </w:pPr>
      <w:r w:rsidRPr="00436D50">
        <w:rPr>
          <w:rFonts w:cs="Arial"/>
          <w:b/>
          <w:bCs/>
        </w:rPr>
        <w:lastRenderedPageBreak/>
        <w:t>Strategic quarterly meetings</w:t>
      </w:r>
      <w:r w:rsidRPr="00436D50">
        <w:rPr>
          <w:rFonts w:cs="Arial"/>
        </w:rPr>
        <w:t xml:space="preserve"> to take place with focus on more strategic matters related to the delivery of the 5 Year Programme Plan requirements and savings and wider strategic matters that may impact on the commissioning of services </w:t>
      </w:r>
    </w:p>
    <w:p w14:paraId="723FFC91" w14:textId="4FB293C5" w:rsidR="009D08EC" w:rsidRPr="00436D50" w:rsidRDefault="00B63285" w:rsidP="00436D50">
      <w:pPr>
        <w:pStyle w:val="ListParagraph"/>
        <w:numPr>
          <w:ilvl w:val="0"/>
          <w:numId w:val="9"/>
        </w:numPr>
        <w:tabs>
          <w:tab w:val="clear" w:pos="426"/>
        </w:tabs>
        <w:ind w:left="851" w:hanging="284"/>
        <w:rPr>
          <w:rFonts w:eastAsiaTheme="minorHAnsi" w:cs="Arial"/>
          <w:color w:val="auto"/>
          <w:kern w:val="2"/>
          <w:lang w:eastAsia="en-US"/>
          <w14:ligatures w14:val="standardContextual"/>
        </w:rPr>
      </w:pPr>
      <w:r w:rsidRPr="00436D50">
        <w:rPr>
          <w:rFonts w:cs="Arial"/>
          <w:b/>
          <w:bCs/>
        </w:rPr>
        <w:t>Operational monthly meetings</w:t>
      </w:r>
      <w:r w:rsidRPr="00436D50">
        <w:rPr>
          <w:rFonts w:cs="Arial"/>
        </w:rPr>
        <w:t xml:space="preserve"> </w:t>
      </w:r>
      <w:r w:rsidRPr="00436D50">
        <w:rPr>
          <w:rFonts w:eastAsiaTheme="minorHAnsi" w:cs="Arial"/>
          <w:color w:val="auto"/>
          <w:kern w:val="2"/>
          <w:lang w:eastAsia="en-US"/>
          <w14:ligatures w14:val="standardContextual"/>
        </w:rPr>
        <w:t>- scheduled client-side meetings between OCC Housing and ODS to discuss performance monitoring, service delivery, business planning, health and safety and any other issues of concern to either party on a project area by project area basis relating to the 5 Year Programme Plan.</w:t>
      </w:r>
    </w:p>
    <w:p w14:paraId="127D6540" w14:textId="77777777" w:rsidR="009D08EC" w:rsidRPr="00C31606" w:rsidRDefault="009D08EC" w:rsidP="00DD5A7F">
      <w:pPr>
        <w:spacing w:after="0"/>
        <w:contextualSpacing/>
        <w:rPr>
          <w:rFonts w:eastAsiaTheme="minorHAnsi" w:cs="Arial"/>
          <w:color w:val="auto"/>
          <w:kern w:val="2"/>
          <w:lang w:eastAsia="en-US"/>
          <w14:ligatures w14:val="standardContextual"/>
        </w:rPr>
      </w:pPr>
    </w:p>
    <w:p w14:paraId="733A9720" w14:textId="21CA9FBC" w:rsidR="00166822" w:rsidRPr="00185392" w:rsidRDefault="00055A43" w:rsidP="00436D50">
      <w:pPr>
        <w:spacing w:after="0"/>
        <w:ind w:left="360"/>
        <w:contextualSpacing/>
        <w:rPr>
          <w:rFonts w:eastAsiaTheme="minorHAnsi" w:cs="Arial"/>
          <w:b/>
          <w:bCs/>
          <w:color w:val="auto"/>
          <w:kern w:val="2"/>
          <w:lang w:eastAsia="en-US"/>
          <w14:ligatures w14:val="standardContextual"/>
        </w:rPr>
      </w:pPr>
      <w:r w:rsidRPr="00185392">
        <w:rPr>
          <w:rFonts w:eastAsiaTheme="minorHAnsi" w:cs="Arial"/>
          <w:b/>
          <w:bCs/>
          <w:color w:val="auto"/>
          <w:kern w:val="2"/>
          <w:lang w:eastAsia="en-US"/>
          <w14:ligatures w14:val="standardContextual"/>
        </w:rPr>
        <w:t xml:space="preserve">Financial management and best value </w:t>
      </w:r>
    </w:p>
    <w:p w14:paraId="29C492F9" w14:textId="77777777" w:rsidR="00166822" w:rsidRPr="00C31606" w:rsidRDefault="00166822" w:rsidP="00436D50">
      <w:pPr>
        <w:pStyle w:val="ListParagraph"/>
        <w:numPr>
          <w:ilvl w:val="0"/>
          <w:numId w:val="0"/>
        </w:numPr>
        <w:spacing w:after="0"/>
        <w:ind w:left="357"/>
        <w:rPr>
          <w:rFonts w:eastAsiaTheme="minorHAnsi" w:cs="Arial"/>
          <w:color w:val="auto"/>
          <w:kern w:val="2"/>
          <w:lang w:eastAsia="en-US"/>
          <w14:ligatures w14:val="standardContextual"/>
        </w:rPr>
      </w:pPr>
    </w:p>
    <w:p w14:paraId="4803D556" w14:textId="3D100DA9" w:rsidR="00C31606" w:rsidRPr="00C31606" w:rsidRDefault="00C31606" w:rsidP="00056CFD">
      <w:pPr>
        <w:pStyle w:val="ListParagraph"/>
        <w:numPr>
          <w:ilvl w:val="0"/>
          <w:numId w:val="22"/>
        </w:numPr>
        <w:spacing w:after="0"/>
        <w:contextualSpacing/>
        <w:rPr>
          <w:rFonts w:eastAsiaTheme="minorHAnsi" w:cs="Arial"/>
          <w:color w:val="auto"/>
          <w:kern w:val="2"/>
          <w:lang w:eastAsia="en-US"/>
          <w14:ligatures w14:val="standardContextual"/>
        </w:rPr>
      </w:pPr>
      <w:r w:rsidRPr="00C31606">
        <w:rPr>
          <w:rFonts w:eastAsiaTheme="minorHAnsi" w:cs="Arial"/>
          <w:color w:val="auto"/>
          <w:kern w:val="2"/>
          <w:lang w:eastAsia="en-US"/>
          <w14:ligatures w14:val="standardContextual"/>
        </w:rPr>
        <w:t>T</w:t>
      </w:r>
      <w:r w:rsidR="00AB68EE" w:rsidRPr="00C31606">
        <w:rPr>
          <w:rFonts w:eastAsiaTheme="minorHAnsi" w:cs="Arial"/>
          <w:color w:val="auto"/>
          <w:kern w:val="2"/>
          <w:lang w:eastAsia="en-US"/>
          <w14:ligatures w14:val="standardContextual"/>
        </w:rPr>
        <w:t xml:space="preserve">he need </w:t>
      </w:r>
      <w:r w:rsidRPr="00C31606">
        <w:rPr>
          <w:rFonts w:eastAsiaTheme="minorHAnsi" w:cs="Arial"/>
          <w:color w:val="auto"/>
          <w:kern w:val="2"/>
          <w:lang w:eastAsia="en-US"/>
          <w14:ligatures w14:val="standardContextual"/>
        </w:rPr>
        <w:t xml:space="preserve">to </w:t>
      </w:r>
      <w:r w:rsidR="00AB68EE" w:rsidRPr="00C31606">
        <w:rPr>
          <w:rFonts w:eastAsiaTheme="minorHAnsi" w:cs="Arial"/>
          <w:color w:val="auto"/>
          <w:kern w:val="2"/>
          <w:lang w:eastAsia="en-US"/>
          <w14:ligatures w14:val="standardContextual"/>
        </w:rPr>
        <w:t>revi</w:t>
      </w:r>
      <w:r w:rsidRPr="00C31606">
        <w:rPr>
          <w:rFonts w:eastAsiaTheme="minorHAnsi" w:cs="Arial"/>
          <w:color w:val="auto"/>
          <w:kern w:val="2"/>
          <w:lang w:eastAsia="en-US"/>
          <w14:ligatures w14:val="standardContextual"/>
        </w:rPr>
        <w:t xml:space="preserve">ew </w:t>
      </w:r>
      <w:r w:rsidR="00AB68EE" w:rsidRPr="00C31606">
        <w:rPr>
          <w:rFonts w:eastAsiaTheme="minorHAnsi" w:cs="Arial"/>
          <w:color w:val="auto"/>
          <w:kern w:val="2"/>
          <w:lang w:eastAsia="en-US"/>
          <w14:ligatures w14:val="standardContextual"/>
        </w:rPr>
        <w:t>the current financial management arrangements</w:t>
      </w:r>
      <w:r w:rsidRPr="00C31606">
        <w:rPr>
          <w:rFonts w:eastAsiaTheme="minorHAnsi" w:cs="Arial"/>
          <w:color w:val="auto"/>
          <w:kern w:val="2"/>
          <w:lang w:eastAsia="en-US"/>
          <w14:ligatures w14:val="standardContextual"/>
        </w:rPr>
        <w:t xml:space="preserve"> is important </w:t>
      </w:r>
      <w:r w:rsidRPr="00C31606">
        <w:rPr>
          <w:rFonts w:eastAsiaTheme="minorHAnsi" w:cs="Arial"/>
          <w:color w:val="auto"/>
          <w:kern w:val="2"/>
          <w:lang w:eastAsia="en-US"/>
        </w:rPr>
        <w:t>to gaining a better understanding of delivery performance a</w:t>
      </w:r>
      <w:r w:rsidR="00934D63">
        <w:rPr>
          <w:rFonts w:eastAsiaTheme="minorHAnsi" w:cs="Arial"/>
          <w:color w:val="auto"/>
          <w:kern w:val="2"/>
          <w:lang w:eastAsia="en-US"/>
        </w:rPr>
        <w:t xml:space="preserve">nd </w:t>
      </w:r>
      <w:r w:rsidRPr="00C31606">
        <w:rPr>
          <w:rFonts w:eastAsiaTheme="minorHAnsi" w:cs="Arial"/>
          <w:color w:val="auto"/>
          <w:kern w:val="2"/>
          <w:lang w:eastAsia="en-US"/>
        </w:rPr>
        <w:t xml:space="preserve">costs, and </w:t>
      </w:r>
      <w:r w:rsidRPr="00C31606">
        <w:rPr>
          <w:rFonts w:eastAsiaTheme="minorHAnsi" w:cs="Arial"/>
          <w:color w:val="auto"/>
          <w:kern w:val="2"/>
          <w:lang w:eastAsia="en-US"/>
          <w14:ligatures w14:val="standardContextual"/>
        </w:rPr>
        <w:t xml:space="preserve">to improve the </w:t>
      </w:r>
      <w:r w:rsidR="00AB68EE" w:rsidRPr="00C31606">
        <w:rPr>
          <w:rFonts w:eastAsiaTheme="minorHAnsi" w:cs="Arial"/>
          <w:color w:val="auto"/>
          <w:kern w:val="2"/>
          <w:lang w:eastAsia="en-US"/>
          <w14:ligatures w14:val="standardContextual"/>
        </w:rPr>
        <w:t>client management function</w:t>
      </w:r>
      <w:r w:rsidRPr="00C31606">
        <w:rPr>
          <w:rFonts w:eastAsiaTheme="minorHAnsi" w:cs="Arial"/>
          <w:color w:val="auto"/>
          <w:kern w:val="2"/>
          <w:lang w:eastAsia="en-US"/>
          <w14:ligatures w14:val="standardContextual"/>
        </w:rPr>
        <w:t>s.</w:t>
      </w:r>
      <w:r w:rsidR="008071F3" w:rsidRPr="00C31606">
        <w:rPr>
          <w:rFonts w:eastAsiaTheme="minorHAnsi" w:cs="Arial"/>
          <w:color w:val="auto"/>
          <w:kern w:val="2"/>
          <w:lang w:eastAsia="en-US"/>
          <w14:ligatures w14:val="standardContextual"/>
        </w:rPr>
        <w:t xml:space="preserve"> </w:t>
      </w:r>
      <w:r w:rsidRPr="00C31606">
        <w:rPr>
          <w:rFonts w:eastAsiaTheme="minorHAnsi" w:cs="Arial"/>
          <w:color w:val="auto"/>
          <w:kern w:val="2"/>
          <w:lang w:eastAsia="en-US"/>
          <w14:ligatures w14:val="standardContextual"/>
        </w:rPr>
        <w:t xml:space="preserve"> </w:t>
      </w:r>
      <w:r w:rsidR="00185392">
        <w:rPr>
          <w:rFonts w:eastAsiaTheme="minorHAnsi" w:cs="Arial"/>
          <w:color w:val="auto"/>
          <w:kern w:val="2"/>
          <w:lang w:eastAsia="en-US"/>
          <w14:ligatures w14:val="standardContextual"/>
        </w:rPr>
        <w:t xml:space="preserve">It </w:t>
      </w:r>
      <w:r w:rsidR="00185392" w:rsidRPr="00185392">
        <w:rPr>
          <w:rFonts w:eastAsiaTheme="minorHAnsi" w:cs="Arial"/>
          <w:color w:val="auto"/>
          <w:kern w:val="2"/>
          <w:lang w:eastAsia="en-US"/>
        </w:rPr>
        <w:t>is essential</w:t>
      </w:r>
      <w:r w:rsidR="00185392">
        <w:rPr>
          <w:rFonts w:eastAsiaTheme="minorHAnsi" w:cs="Arial"/>
          <w:color w:val="auto"/>
          <w:kern w:val="2"/>
          <w:lang w:eastAsia="en-US"/>
        </w:rPr>
        <w:t xml:space="preserve"> to </w:t>
      </w:r>
      <w:r w:rsidR="009623AD" w:rsidRPr="00C31606">
        <w:rPr>
          <w:rFonts w:eastAsiaTheme="minorHAnsi" w:cs="Arial"/>
          <w:color w:val="auto"/>
          <w:kern w:val="2"/>
          <w:lang w:eastAsia="en-US"/>
          <w14:ligatures w14:val="standardContextual"/>
        </w:rPr>
        <w:t>phas</w:t>
      </w:r>
      <w:r w:rsidRPr="00C31606">
        <w:rPr>
          <w:rFonts w:eastAsiaTheme="minorHAnsi" w:cs="Arial"/>
          <w:color w:val="auto"/>
          <w:kern w:val="2"/>
          <w:lang w:eastAsia="en-US"/>
          <w14:ligatures w14:val="standardContextual"/>
        </w:rPr>
        <w:t>e</w:t>
      </w:r>
      <w:r w:rsidR="009623AD" w:rsidRPr="00C31606">
        <w:rPr>
          <w:rFonts w:eastAsiaTheme="minorHAnsi" w:cs="Arial"/>
          <w:color w:val="auto"/>
          <w:kern w:val="2"/>
          <w:lang w:eastAsia="en-US"/>
          <w14:ligatures w14:val="standardContextual"/>
        </w:rPr>
        <w:t xml:space="preserve"> out </w:t>
      </w:r>
      <w:r w:rsidR="008C35F8" w:rsidRPr="00C31606">
        <w:rPr>
          <w:rFonts w:eastAsiaTheme="minorHAnsi" w:cs="Arial"/>
          <w:color w:val="auto"/>
          <w:kern w:val="2"/>
          <w:lang w:eastAsia="en-US"/>
          <w14:ligatures w14:val="standardContextual"/>
        </w:rPr>
        <w:t>the existing delegated budget approac</w:t>
      </w:r>
      <w:r w:rsidRPr="00C31606">
        <w:rPr>
          <w:rFonts w:eastAsiaTheme="minorHAnsi" w:cs="Arial"/>
          <w:color w:val="auto"/>
          <w:kern w:val="2"/>
          <w:lang w:eastAsia="en-US"/>
          <w14:ligatures w14:val="standardContextual"/>
        </w:rPr>
        <w:t>h</w:t>
      </w:r>
      <w:r w:rsidR="00185392">
        <w:rPr>
          <w:rFonts w:eastAsiaTheme="minorHAnsi" w:cs="Arial"/>
          <w:color w:val="auto"/>
          <w:kern w:val="2"/>
          <w:lang w:eastAsia="en-US"/>
          <w14:ligatures w14:val="standardContextual"/>
        </w:rPr>
        <w:t xml:space="preserve"> </w:t>
      </w:r>
      <w:r w:rsidRPr="00C31606">
        <w:rPr>
          <w:rFonts w:eastAsiaTheme="minorHAnsi" w:cs="Arial"/>
          <w:color w:val="auto"/>
          <w:kern w:val="2"/>
          <w:lang w:eastAsia="en-US"/>
          <w14:ligatures w14:val="standardContextual"/>
        </w:rPr>
        <w:t xml:space="preserve">which significantly </w:t>
      </w:r>
      <w:r w:rsidR="006C18DA" w:rsidRPr="00C31606">
        <w:rPr>
          <w:rFonts w:eastAsiaTheme="minorHAnsi" w:cs="Arial"/>
          <w:color w:val="auto"/>
          <w:kern w:val="2"/>
          <w:lang w:eastAsia="en-US"/>
          <w14:ligatures w14:val="standardContextual"/>
        </w:rPr>
        <w:t>impacts on</w:t>
      </w:r>
      <w:r w:rsidR="000821D7" w:rsidRPr="00C31606">
        <w:rPr>
          <w:rFonts w:eastAsiaTheme="minorHAnsi" w:cs="Arial"/>
          <w:color w:val="auto"/>
          <w:kern w:val="2"/>
          <w:lang w:eastAsia="en-US"/>
          <w14:ligatures w14:val="standardContextual"/>
        </w:rPr>
        <w:t xml:space="preserve"> </w:t>
      </w:r>
      <w:r w:rsidR="000E4AF5">
        <w:rPr>
          <w:rFonts w:eastAsiaTheme="minorHAnsi" w:cs="Arial"/>
          <w:color w:val="auto"/>
          <w:kern w:val="2"/>
          <w:lang w:eastAsia="en-US"/>
          <w14:ligatures w14:val="standardContextual"/>
        </w:rPr>
        <w:t xml:space="preserve">the Council’s </w:t>
      </w:r>
      <w:r w:rsidR="000821D7" w:rsidRPr="00C31606">
        <w:rPr>
          <w:rFonts w:eastAsiaTheme="minorHAnsi" w:cs="Arial"/>
          <w:color w:val="auto"/>
          <w:kern w:val="2"/>
          <w:lang w:eastAsia="en-US"/>
          <w14:ligatures w14:val="standardContextual"/>
        </w:rPr>
        <w:t xml:space="preserve"> ability to </w:t>
      </w:r>
      <w:r w:rsidRPr="00C31606">
        <w:rPr>
          <w:rFonts w:eastAsiaTheme="minorHAnsi" w:cs="Arial"/>
          <w:color w:val="auto"/>
          <w:kern w:val="2"/>
          <w:lang w:eastAsia="en-US"/>
          <w14:ligatures w14:val="standardContextual"/>
        </w:rPr>
        <w:t>be</w:t>
      </w:r>
      <w:r w:rsidR="000821D7" w:rsidRPr="00C31606">
        <w:rPr>
          <w:rFonts w:eastAsiaTheme="minorHAnsi" w:cs="Arial"/>
          <w:color w:val="auto"/>
          <w:kern w:val="2"/>
          <w:lang w:eastAsia="en-US"/>
          <w14:ligatures w14:val="standardContextual"/>
        </w:rPr>
        <w:t xml:space="preserve"> a responsible client that </w:t>
      </w:r>
      <w:r w:rsidR="00934D63">
        <w:rPr>
          <w:rFonts w:eastAsiaTheme="minorHAnsi" w:cs="Arial"/>
          <w:color w:val="auto"/>
          <w:kern w:val="2"/>
          <w:lang w:eastAsia="en-US"/>
          <w14:ligatures w14:val="standardContextual"/>
        </w:rPr>
        <w:t xml:space="preserve">can </w:t>
      </w:r>
      <w:r w:rsidR="000821D7" w:rsidRPr="00C31606">
        <w:rPr>
          <w:rFonts w:eastAsiaTheme="minorHAnsi" w:cs="Arial"/>
          <w:color w:val="auto"/>
          <w:kern w:val="2"/>
          <w:lang w:eastAsia="en-US"/>
          <w14:ligatures w14:val="standardContextual"/>
        </w:rPr>
        <w:t>effectively manage delivery and its budgets</w:t>
      </w:r>
      <w:r w:rsidR="00185392">
        <w:rPr>
          <w:rFonts w:eastAsiaTheme="minorHAnsi" w:cs="Arial"/>
          <w:color w:val="auto"/>
          <w:kern w:val="2"/>
          <w:lang w:eastAsia="en-US"/>
          <w14:ligatures w14:val="standardContextual"/>
        </w:rPr>
        <w:t xml:space="preserve">, </w:t>
      </w:r>
      <w:r w:rsidR="000821D7" w:rsidRPr="00C31606">
        <w:rPr>
          <w:rFonts w:eastAsiaTheme="minorHAnsi" w:cs="Arial"/>
          <w:color w:val="auto"/>
          <w:kern w:val="2"/>
          <w:lang w:eastAsia="en-US"/>
          <w14:ligatures w14:val="standardContextual"/>
        </w:rPr>
        <w:t>hold ODS as a contractor to account</w:t>
      </w:r>
      <w:r w:rsidR="00185392">
        <w:rPr>
          <w:rFonts w:eastAsiaTheme="minorHAnsi" w:cs="Arial"/>
          <w:color w:val="auto"/>
          <w:kern w:val="2"/>
          <w:lang w:eastAsia="en-US"/>
          <w14:ligatures w14:val="standardContextual"/>
        </w:rPr>
        <w:t>, and to take steps to</w:t>
      </w:r>
      <w:r w:rsidR="00934D63">
        <w:rPr>
          <w:rFonts w:eastAsiaTheme="minorHAnsi" w:cs="Arial"/>
          <w:color w:val="auto"/>
          <w:kern w:val="2"/>
          <w:lang w:eastAsia="en-US"/>
          <w14:ligatures w14:val="standardContextual"/>
        </w:rPr>
        <w:t xml:space="preserve"> secure</w:t>
      </w:r>
      <w:r w:rsidR="00185392">
        <w:rPr>
          <w:rFonts w:eastAsiaTheme="minorHAnsi" w:cs="Arial"/>
          <w:color w:val="auto"/>
          <w:kern w:val="2"/>
          <w:lang w:eastAsia="en-US"/>
          <w14:ligatures w14:val="standardContextual"/>
        </w:rPr>
        <w:t xml:space="preserve"> better value for money.</w:t>
      </w:r>
    </w:p>
    <w:p w14:paraId="117B4921" w14:textId="77777777" w:rsidR="00C31606" w:rsidRPr="00C31606" w:rsidRDefault="00C31606" w:rsidP="00C31606">
      <w:pPr>
        <w:pStyle w:val="ListParagraph"/>
        <w:numPr>
          <w:ilvl w:val="0"/>
          <w:numId w:val="0"/>
        </w:numPr>
        <w:spacing w:after="0"/>
        <w:ind w:left="360"/>
        <w:contextualSpacing/>
        <w:rPr>
          <w:rFonts w:eastAsiaTheme="minorHAnsi" w:cs="Arial"/>
          <w:color w:val="auto"/>
          <w:kern w:val="2"/>
          <w:lang w:eastAsia="en-US"/>
          <w14:ligatures w14:val="standardContextual"/>
        </w:rPr>
      </w:pPr>
    </w:p>
    <w:p w14:paraId="35E0F190" w14:textId="75B5E855" w:rsidR="00843267" w:rsidRDefault="00934D63" w:rsidP="00843267">
      <w:pPr>
        <w:pStyle w:val="ListParagraph"/>
        <w:numPr>
          <w:ilvl w:val="0"/>
          <w:numId w:val="22"/>
        </w:numPr>
        <w:spacing w:after="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R</w:t>
      </w:r>
      <w:r w:rsidR="00C31606" w:rsidRPr="00C31606">
        <w:rPr>
          <w:rFonts w:eastAsiaTheme="minorHAnsi" w:cs="Arial"/>
          <w:color w:val="auto"/>
          <w:kern w:val="2"/>
          <w:lang w:eastAsia="en-US"/>
          <w14:ligatures w14:val="standardContextual"/>
        </w:rPr>
        <w:t xml:space="preserve">evised </w:t>
      </w:r>
      <w:r w:rsidR="005C466D" w:rsidRPr="00C31606">
        <w:rPr>
          <w:rFonts w:eastAsiaTheme="minorHAnsi" w:cs="Arial"/>
          <w:color w:val="auto"/>
          <w:kern w:val="2"/>
          <w:lang w:eastAsia="en-US"/>
          <w14:ligatures w14:val="standardContextual"/>
        </w:rPr>
        <w:t xml:space="preserve">financial </w:t>
      </w:r>
      <w:r w:rsidR="00E63F12">
        <w:rPr>
          <w:rFonts w:eastAsiaTheme="minorHAnsi" w:cs="Arial"/>
          <w:color w:val="auto"/>
          <w:kern w:val="2"/>
          <w:lang w:eastAsia="en-US"/>
          <w14:ligatures w14:val="standardContextual"/>
        </w:rPr>
        <w:t xml:space="preserve">managements </w:t>
      </w:r>
      <w:r w:rsidR="00C31082" w:rsidRPr="00C31606">
        <w:rPr>
          <w:rFonts w:eastAsiaTheme="minorHAnsi" w:cs="Arial"/>
          <w:color w:val="auto"/>
          <w:kern w:val="2"/>
          <w:lang w:eastAsia="en-US"/>
          <w14:ligatures w14:val="standardContextual"/>
        </w:rPr>
        <w:t xml:space="preserve">arrangements </w:t>
      </w:r>
      <w:r>
        <w:rPr>
          <w:rFonts w:eastAsiaTheme="minorHAnsi" w:cs="Arial"/>
          <w:color w:val="auto"/>
          <w:kern w:val="2"/>
          <w:lang w:eastAsia="en-US"/>
          <w14:ligatures w14:val="standardContextual"/>
        </w:rPr>
        <w:t xml:space="preserve">also </w:t>
      </w:r>
      <w:r w:rsidR="00E63F12">
        <w:rPr>
          <w:rFonts w:eastAsiaTheme="minorHAnsi" w:cs="Arial"/>
          <w:color w:val="auto"/>
          <w:kern w:val="2"/>
          <w:lang w:eastAsia="en-US"/>
          <w14:ligatures w14:val="standardContextual"/>
        </w:rPr>
        <w:t>need to</w:t>
      </w:r>
      <w:r w:rsidR="00C31082" w:rsidRPr="00C31606">
        <w:rPr>
          <w:rFonts w:eastAsiaTheme="minorHAnsi" w:cs="Arial"/>
          <w:color w:val="auto"/>
          <w:kern w:val="2"/>
          <w:lang w:eastAsia="en-US"/>
          <w14:ligatures w14:val="standardContextual"/>
        </w:rPr>
        <w:t xml:space="preserve">; </w:t>
      </w:r>
    </w:p>
    <w:p w14:paraId="141BFF15" w14:textId="2BE8F3F2" w:rsidR="00843267" w:rsidRPr="004F765E" w:rsidRDefault="00843267" w:rsidP="004F765E">
      <w:pPr>
        <w:pStyle w:val="ListParagraph"/>
        <w:numPr>
          <w:ilvl w:val="1"/>
          <w:numId w:val="22"/>
        </w:numPr>
        <w:tabs>
          <w:tab w:val="clear" w:pos="426"/>
        </w:tabs>
        <w:spacing w:before="180" w:after="0"/>
        <w:ind w:left="851" w:hanging="425"/>
        <w:rPr>
          <w:rFonts w:eastAsiaTheme="minorHAnsi" w:cs="Arial"/>
          <w:color w:val="auto"/>
          <w:kern w:val="2"/>
          <w:lang w:eastAsia="en-US"/>
        </w:rPr>
      </w:pPr>
      <w:r w:rsidRPr="00843267">
        <w:rPr>
          <w:rFonts w:eastAsiaTheme="minorHAnsi" w:cs="Arial"/>
          <w:color w:val="auto"/>
          <w:kern w:val="2"/>
          <w:lang w:eastAsia="en-US"/>
        </w:rPr>
        <w:t xml:space="preserve">maintain a system of internal control within </w:t>
      </w:r>
      <w:r w:rsidR="000E4AF5">
        <w:rPr>
          <w:rFonts w:eastAsiaTheme="minorHAnsi" w:cs="Arial"/>
          <w:color w:val="auto"/>
          <w:kern w:val="2"/>
          <w:lang w:eastAsia="en-US"/>
        </w:rPr>
        <w:t xml:space="preserve">the Council </w:t>
      </w:r>
      <w:r w:rsidRPr="00843267">
        <w:rPr>
          <w:rFonts w:eastAsiaTheme="minorHAnsi" w:cs="Arial"/>
          <w:color w:val="auto"/>
          <w:kern w:val="2"/>
          <w:lang w:eastAsia="en-US"/>
        </w:rPr>
        <w:t xml:space="preserve">that ensures that a price target model, schedule of works fees and basket rates form part of the financial </w:t>
      </w:r>
      <w:r w:rsidR="009138AE" w:rsidRPr="00843267">
        <w:rPr>
          <w:rFonts w:eastAsiaTheme="minorHAnsi" w:cs="Arial"/>
          <w:color w:val="auto"/>
          <w:kern w:val="2"/>
          <w:lang w:eastAsia="en-US"/>
        </w:rPr>
        <w:t>controls</w:t>
      </w:r>
      <w:r w:rsidR="00F50B69">
        <w:rPr>
          <w:rFonts w:eastAsiaTheme="minorHAnsi" w:cs="Arial"/>
          <w:color w:val="auto"/>
          <w:kern w:val="2"/>
          <w:lang w:eastAsia="en-US"/>
        </w:rPr>
        <w:t>;</w:t>
      </w:r>
      <w:r w:rsidRPr="00843267">
        <w:rPr>
          <w:rFonts w:eastAsiaTheme="minorHAnsi" w:cs="Arial"/>
          <w:color w:val="auto"/>
          <w:kern w:val="2"/>
          <w:lang w:eastAsia="en-US"/>
        </w:rPr>
        <w:t xml:space="preserve"> </w:t>
      </w:r>
    </w:p>
    <w:p w14:paraId="1115877F" w14:textId="53E1338C" w:rsidR="00843267" w:rsidRPr="00843267" w:rsidRDefault="00E63F12" w:rsidP="00843267">
      <w:pPr>
        <w:pStyle w:val="ListParagraph"/>
        <w:numPr>
          <w:ilvl w:val="1"/>
          <w:numId w:val="22"/>
        </w:numPr>
        <w:tabs>
          <w:tab w:val="clear" w:pos="426"/>
        </w:tabs>
        <w:spacing w:before="180" w:after="0"/>
        <w:ind w:left="851" w:hanging="425"/>
        <w:rPr>
          <w:rFonts w:eastAsiaTheme="minorHAnsi" w:cs="Arial"/>
          <w:color w:val="auto"/>
          <w:kern w:val="2"/>
          <w:lang w:eastAsia="en-US"/>
        </w:rPr>
      </w:pPr>
      <w:r>
        <w:rPr>
          <w:rFonts w:eastAsiaTheme="minorHAnsi" w:cs="Arial"/>
          <w:color w:val="auto"/>
          <w:kern w:val="2"/>
          <w:lang w:eastAsia="en-US"/>
        </w:rPr>
        <w:t xml:space="preserve">provide </w:t>
      </w:r>
      <w:r w:rsidR="00843267" w:rsidRPr="00843267">
        <w:rPr>
          <w:rFonts w:eastAsiaTheme="minorHAnsi" w:cs="Arial"/>
          <w:color w:val="auto"/>
          <w:kern w:val="2"/>
          <w:lang w:eastAsia="en-US"/>
        </w:rPr>
        <w:t>financial support, systems and processes to ensure expenditure is logged against jobs in a manner that enables the costs of works to be identified and monitored against budget and where relevant recharged to tenants and leaseholders as appropriate;</w:t>
      </w:r>
    </w:p>
    <w:p w14:paraId="01FBD5D4" w14:textId="77777777" w:rsidR="00843267" w:rsidRPr="00843267" w:rsidRDefault="00843267" w:rsidP="00843267">
      <w:pPr>
        <w:pStyle w:val="ListParagraph"/>
        <w:numPr>
          <w:ilvl w:val="1"/>
          <w:numId w:val="22"/>
        </w:numPr>
        <w:tabs>
          <w:tab w:val="clear" w:pos="426"/>
        </w:tabs>
        <w:spacing w:before="180" w:after="0"/>
        <w:ind w:left="851" w:hanging="425"/>
        <w:rPr>
          <w:rFonts w:eastAsiaTheme="minorHAnsi" w:cs="Arial"/>
          <w:color w:val="auto"/>
          <w:kern w:val="2"/>
          <w:lang w:eastAsia="en-US"/>
        </w:rPr>
      </w:pPr>
      <w:r w:rsidRPr="00843267">
        <w:rPr>
          <w:rFonts w:eastAsiaTheme="minorHAnsi" w:cs="Arial"/>
          <w:color w:val="auto"/>
          <w:kern w:val="2"/>
          <w:lang w:eastAsia="en-US"/>
        </w:rPr>
        <w:t xml:space="preserve">appropriate arrangements for Client approval of works that are carried out in addition to the specification are proposed, or where the costs of a job exceeds an agreed delegation; and </w:t>
      </w:r>
    </w:p>
    <w:p w14:paraId="3546CC74" w14:textId="77777777" w:rsidR="00843267" w:rsidRPr="00843267" w:rsidRDefault="00843267" w:rsidP="00843267">
      <w:pPr>
        <w:pStyle w:val="ListParagraph"/>
        <w:numPr>
          <w:ilvl w:val="1"/>
          <w:numId w:val="22"/>
        </w:numPr>
        <w:tabs>
          <w:tab w:val="clear" w:pos="426"/>
        </w:tabs>
        <w:spacing w:before="180" w:after="0"/>
        <w:ind w:left="851" w:hanging="425"/>
        <w:rPr>
          <w:rFonts w:eastAsiaTheme="minorHAnsi" w:cs="Arial"/>
          <w:color w:val="auto"/>
          <w:kern w:val="2"/>
          <w:lang w:eastAsia="en-US"/>
        </w:rPr>
      </w:pPr>
      <w:r>
        <w:rPr>
          <w:rFonts w:cs="Arial"/>
        </w:rPr>
        <w:t xml:space="preserve">provision for </w:t>
      </w:r>
      <w:r w:rsidRPr="0008678D">
        <w:rPr>
          <w:rFonts w:cs="Arial"/>
        </w:rPr>
        <w:t xml:space="preserve">OCC Housing </w:t>
      </w:r>
      <w:r>
        <w:rPr>
          <w:rFonts w:cs="Arial"/>
        </w:rPr>
        <w:t>to</w:t>
      </w:r>
      <w:r w:rsidRPr="0008678D">
        <w:rPr>
          <w:rFonts w:cs="Arial"/>
        </w:rPr>
        <w:t xml:space="preserve"> agree </w:t>
      </w:r>
      <w:r>
        <w:rPr>
          <w:rFonts w:cs="Arial"/>
        </w:rPr>
        <w:t xml:space="preserve">the </w:t>
      </w:r>
      <w:r w:rsidRPr="0008678D">
        <w:rPr>
          <w:rFonts w:cs="Arial"/>
        </w:rPr>
        <w:t>re-prioritisation of works</w:t>
      </w:r>
      <w:r>
        <w:rPr>
          <w:rFonts w:cs="Arial"/>
        </w:rPr>
        <w:t xml:space="preserve"> in instances where </w:t>
      </w:r>
      <w:r w:rsidRPr="0008678D">
        <w:rPr>
          <w:rFonts w:cs="Arial"/>
        </w:rPr>
        <w:t>budget</w:t>
      </w:r>
      <w:r>
        <w:rPr>
          <w:rFonts w:cs="Arial"/>
        </w:rPr>
        <w:t>s</w:t>
      </w:r>
      <w:r w:rsidRPr="0008678D">
        <w:rPr>
          <w:rFonts w:cs="Arial"/>
        </w:rPr>
        <w:t xml:space="preserve"> or a planned workstreams are projected </w:t>
      </w:r>
      <w:r>
        <w:rPr>
          <w:rFonts w:cs="Arial"/>
        </w:rPr>
        <w:t xml:space="preserve">by ODS </w:t>
      </w:r>
      <w:r w:rsidRPr="0008678D">
        <w:rPr>
          <w:rFonts w:cs="Arial"/>
        </w:rPr>
        <w:t xml:space="preserve">to overspend </w:t>
      </w:r>
      <w:r>
        <w:rPr>
          <w:rFonts w:cs="Arial"/>
        </w:rPr>
        <w:t xml:space="preserve">in order to </w:t>
      </w:r>
      <w:r w:rsidRPr="0008678D">
        <w:rPr>
          <w:rFonts w:cs="Arial"/>
        </w:rPr>
        <w:t xml:space="preserve">ensure that total spend for the overall capital or revenue programme remain within </w:t>
      </w:r>
      <w:r>
        <w:rPr>
          <w:rFonts w:cs="Arial"/>
        </w:rPr>
        <w:t xml:space="preserve">available HRA </w:t>
      </w:r>
      <w:r w:rsidRPr="0008678D">
        <w:rPr>
          <w:rFonts w:cs="Arial"/>
        </w:rPr>
        <w:t>budgets.</w:t>
      </w:r>
    </w:p>
    <w:p w14:paraId="11B78F5F" w14:textId="77777777" w:rsidR="00843267" w:rsidRPr="00586A3E" w:rsidRDefault="00843267" w:rsidP="00586A3E">
      <w:pPr>
        <w:spacing w:after="0"/>
        <w:contextualSpacing/>
        <w:rPr>
          <w:rFonts w:eastAsiaTheme="minorHAnsi" w:cs="Arial"/>
          <w:color w:val="auto"/>
          <w:kern w:val="2"/>
          <w:lang w:eastAsia="en-US"/>
          <w14:ligatures w14:val="standardContextual"/>
        </w:rPr>
      </w:pPr>
    </w:p>
    <w:p w14:paraId="3E0489DA" w14:textId="18B89BAE" w:rsidR="007733F8" w:rsidRPr="007733F8" w:rsidRDefault="007733F8" w:rsidP="007733F8">
      <w:pPr>
        <w:pStyle w:val="ListParagraph"/>
        <w:numPr>
          <w:ilvl w:val="0"/>
          <w:numId w:val="22"/>
        </w:numPr>
        <w:spacing w:after="0"/>
        <w:contextualSpacing/>
        <w:rPr>
          <w:rFonts w:eastAsiaTheme="minorHAnsi" w:cs="Arial"/>
          <w:color w:val="auto"/>
          <w:kern w:val="2"/>
          <w:lang w:eastAsia="en-US"/>
        </w:rPr>
      </w:pPr>
      <w:r>
        <w:rPr>
          <w:rFonts w:eastAsiaTheme="minorHAnsi" w:cs="Arial"/>
          <w:color w:val="auto"/>
          <w:kern w:val="2"/>
          <w:lang w:eastAsia="en-US"/>
        </w:rPr>
        <w:t>It</w:t>
      </w:r>
      <w:r w:rsidRPr="007733F8">
        <w:rPr>
          <w:rFonts w:eastAsiaTheme="minorHAnsi" w:cs="Arial"/>
          <w:color w:val="auto"/>
          <w:kern w:val="2"/>
          <w:lang w:eastAsia="en-US"/>
        </w:rPr>
        <w:t xml:space="preserve"> </w:t>
      </w:r>
      <w:r w:rsidR="00934D63">
        <w:rPr>
          <w:rFonts w:eastAsiaTheme="minorHAnsi" w:cs="Arial"/>
          <w:color w:val="auto"/>
          <w:kern w:val="2"/>
          <w:lang w:eastAsia="en-US"/>
        </w:rPr>
        <w:t>is</w:t>
      </w:r>
      <w:r w:rsidRPr="007733F8">
        <w:rPr>
          <w:rFonts w:eastAsiaTheme="minorHAnsi" w:cs="Arial"/>
          <w:color w:val="auto"/>
          <w:kern w:val="2"/>
          <w:lang w:eastAsia="en-US"/>
        </w:rPr>
        <w:t xml:space="preserve"> also crucial that work is carried early to establish best value efficienc</w:t>
      </w:r>
      <w:r>
        <w:rPr>
          <w:rFonts w:eastAsiaTheme="minorHAnsi" w:cs="Arial"/>
          <w:color w:val="auto"/>
          <w:kern w:val="2"/>
          <w:lang w:eastAsia="en-US"/>
        </w:rPr>
        <w:t xml:space="preserve">y requirements, </w:t>
      </w:r>
      <w:r w:rsidR="00934D63">
        <w:rPr>
          <w:rFonts w:eastAsiaTheme="minorHAnsi" w:cs="Arial"/>
          <w:color w:val="auto"/>
          <w:kern w:val="2"/>
          <w:lang w:eastAsia="en-US"/>
        </w:rPr>
        <w:t xml:space="preserve">and </w:t>
      </w:r>
      <w:r>
        <w:rPr>
          <w:rFonts w:eastAsiaTheme="minorHAnsi" w:cs="Arial"/>
          <w:color w:val="auto"/>
          <w:kern w:val="2"/>
          <w:lang w:eastAsia="en-US"/>
        </w:rPr>
        <w:t>the setting of an annual efficiency targets</w:t>
      </w:r>
      <w:r w:rsidRPr="007733F8">
        <w:rPr>
          <w:rFonts w:eastAsiaTheme="minorHAnsi" w:cs="Arial"/>
          <w:color w:val="auto"/>
          <w:kern w:val="2"/>
          <w:lang w:eastAsia="en-US"/>
        </w:rPr>
        <w:t xml:space="preserve">. In practice these should underpin the ODS Annual Delivery Plan that will be required once the renewed client management arrangements are in place and ODS is issued with an annual programme refresh. </w:t>
      </w:r>
    </w:p>
    <w:p w14:paraId="38727A68" w14:textId="77777777" w:rsidR="007733F8" w:rsidRPr="007733F8" w:rsidRDefault="007733F8" w:rsidP="007733F8">
      <w:pPr>
        <w:spacing w:after="0"/>
        <w:contextualSpacing/>
        <w:rPr>
          <w:rFonts w:eastAsiaTheme="minorHAnsi" w:cs="Arial"/>
          <w:color w:val="auto"/>
          <w:kern w:val="2"/>
          <w:lang w:eastAsia="en-US"/>
          <w14:ligatures w14:val="standardContextual"/>
        </w:rPr>
      </w:pPr>
    </w:p>
    <w:p w14:paraId="09D6E72A" w14:textId="66986307" w:rsidR="00586A3E" w:rsidRPr="00EF66D8" w:rsidRDefault="00EF66D8" w:rsidP="00586A3E">
      <w:pPr>
        <w:pStyle w:val="ListParagraph"/>
        <w:numPr>
          <w:ilvl w:val="0"/>
          <w:numId w:val="22"/>
        </w:numPr>
        <w:spacing w:after="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Effective financial management </w:t>
      </w:r>
      <w:r w:rsidR="004F23D6" w:rsidRPr="00843267">
        <w:rPr>
          <w:rFonts w:eastAsiaTheme="minorHAnsi" w:cs="Arial"/>
          <w:color w:val="auto"/>
          <w:kern w:val="2"/>
          <w:lang w:eastAsia="en-US"/>
          <w14:ligatures w14:val="standardContextual"/>
        </w:rPr>
        <w:t xml:space="preserve">arrangements will also </w:t>
      </w:r>
      <w:r>
        <w:rPr>
          <w:rFonts w:eastAsiaTheme="minorHAnsi" w:cs="Arial"/>
          <w:color w:val="auto"/>
          <w:kern w:val="2"/>
          <w:lang w:eastAsia="en-US"/>
          <w14:ligatures w14:val="standardContextual"/>
        </w:rPr>
        <w:t>require</w:t>
      </w:r>
      <w:r w:rsidR="00E61386" w:rsidRPr="00843267">
        <w:rPr>
          <w:rFonts w:eastAsiaTheme="minorHAnsi" w:cs="Arial"/>
          <w:color w:val="auto"/>
          <w:kern w:val="2"/>
          <w:lang w:eastAsia="en-US"/>
          <w14:ligatures w14:val="standardContextual"/>
        </w:rPr>
        <w:t xml:space="preserve"> ODS </w:t>
      </w:r>
      <w:r>
        <w:rPr>
          <w:rFonts w:eastAsiaTheme="minorHAnsi" w:cs="Arial"/>
          <w:color w:val="auto"/>
          <w:kern w:val="2"/>
          <w:lang w:eastAsia="en-US"/>
          <w14:ligatures w14:val="standardContextual"/>
        </w:rPr>
        <w:t xml:space="preserve">to </w:t>
      </w:r>
      <w:r w:rsidR="00E61386" w:rsidRPr="00843267">
        <w:rPr>
          <w:rFonts w:eastAsiaTheme="minorHAnsi" w:cs="Arial"/>
          <w:color w:val="auto"/>
          <w:kern w:val="2"/>
          <w:lang w:eastAsia="en-US"/>
          <w14:ligatures w14:val="standardContextual"/>
        </w:rPr>
        <w:t xml:space="preserve">play its </w:t>
      </w:r>
      <w:r w:rsidR="00934D63">
        <w:rPr>
          <w:rFonts w:eastAsiaTheme="minorHAnsi" w:cs="Arial"/>
          <w:color w:val="auto"/>
          <w:kern w:val="2"/>
          <w:lang w:eastAsia="en-US"/>
          <w14:ligatures w14:val="standardContextual"/>
        </w:rPr>
        <w:t xml:space="preserve">part </w:t>
      </w:r>
      <w:r w:rsidR="00E61386" w:rsidRPr="00843267">
        <w:rPr>
          <w:rFonts w:eastAsiaTheme="minorHAnsi" w:cs="Arial"/>
          <w:color w:val="auto"/>
          <w:kern w:val="2"/>
          <w:lang w:eastAsia="en-US"/>
          <w14:ligatures w14:val="standardContextual"/>
        </w:rPr>
        <w:t xml:space="preserve">in </w:t>
      </w:r>
      <w:r w:rsidR="00946B6F" w:rsidRPr="00843267">
        <w:rPr>
          <w:rFonts w:eastAsiaTheme="minorHAnsi" w:cs="Arial"/>
          <w:color w:val="auto"/>
          <w:kern w:val="2"/>
          <w:lang w:eastAsia="en-US"/>
          <w14:ligatures w14:val="standardContextual"/>
        </w:rPr>
        <w:t>secur</w:t>
      </w:r>
      <w:r>
        <w:rPr>
          <w:rFonts w:eastAsiaTheme="minorHAnsi" w:cs="Arial"/>
          <w:color w:val="auto"/>
          <w:kern w:val="2"/>
          <w:lang w:eastAsia="en-US"/>
          <w14:ligatures w14:val="standardContextual"/>
        </w:rPr>
        <w:t>ing</w:t>
      </w:r>
      <w:r w:rsidR="00946B6F" w:rsidRPr="00843267">
        <w:rPr>
          <w:rFonts w:eastAsiaTheme="minorHAnsi" w:cs="Arial"/>
          <w:color w:val="auto"/>
          <w:kern w:val="2"/>
          <w:lang w:eastAsia="en-US"/>
          <w14:ligatures w14:val="standardContextual"/>
        </w:rPr>
        <w:t xml:space="preserve"> e</w:t>
      </w:r>
      <w:r w:rsidR="00E61386" w:rsidRPr="00843267">
        <w:rPr>
          <w:rFonts w:eastAsiaTheme="minorHAnsi" w:cs="Arial"/>
          <w:color w:val="auto"/>
          <w:kern w:val="2"/>
          <w:lang w:eastAsia="en-US"/>
          <w14:ligatures w14:val="standardContextual"/>
        </w:rPr>
        <w:t>fficiencies</w:t>
      </w:r>
      <w:r>
        <w:rPr>
          <w:rFonts w:eastAsiaTheme="minorHAnsi" w:cs="Arial"/>
          <w:color w:val="auto"/>
          <w:kern w:val="2"/>
          <w:lang w:eastAsia="en-US"/>
          <w14:ligatures w14:val="standardContextual"/>
        </w:rPr>
        <w:t>, including</w:t>
      </w:r>
      <w:r w:rsidR="00E61386" w:rsidRPr="00843267">
        <w:rPr>
          <w:rFonts w:eastAsiaTheme="minorHAnsi" w:cs="Arial"/>
          <w:color w:val="auto"/>
          <w:kern w:val="2"/>
          <w:lang w:eastAsia="en-US"/>
          <w14:ligatures w14:val="standardContextual"/>
        </w:rPr>
        <w:t xml:space="preserve"> throug</w:t>
      </w:r>
      <w:r>
        <w:rPr>
          <w:rFonts w:eastAsiaTheme="minorHAnsi" w:cs="Arial"/>
          <w:color w:val="auto"/>
          <w:kern w:val="2"/>
          <w:lang w:eastAsia="en-US"/>
          <w14:ligatures w14:val="standardContextual"/>
        </w:rPr>
        <w:t>h:</w:t>
      </w:r>
      <w:r w:rsidR="00E61386" w:rsidRPr="00843267">
        <w:rPr>
          <w:rFonts w:eastAsiaTheme="minorHAnsi" w:cs="Arial"/>
          <w:color w:val="auto"/>
          <w:kern w:val="2"/>
          <w:lang w:eastAsia="en-US"/>
          <w14:ligatures w14:val="standardContextual"/>
        </w:rPr>
        <w:t xml:space="preserve"> </w:t>
      </w:r>
    </w:p>
    <w:p w14:paraId="146EF49A" w14:textId="1BA83E66" w:rsidR="00586A3E" w:rsidRPr="00586A3E" w:rsidRDefault="00EF66D8" w:rsidP="00586A3E">
      <w:pPr>
        <w:numPr>
          <w:ilvl w:val="0"/>
          <w:numId w:val="10"/>
        </w:numPr>
        <w:spacing w:after="0"/>
        <w:rPr>
          <w:rFonts w:eastAsiaTheme="minorHAnsi" w:cs="Arial"/>
          <w:color w:val="auto"/>
          <w:kern w:val="2"/>
          <w:lang w:eastAsia="en-US"/>
        </w:rPr>
      </w:pPr>
      <w:r>
        <w:rPr>
          <w:rFonts w:eastAsiaTheme="minorHAnsi" w:cs="Arial"/>
          <w:color w:val="auto"/>
          <w:kern w:val="2"/>
          <w:lang w:eastAsia="en-US"/>
        </w:rPr>
        <w:t>b</w:t>
      </w:r>
      <w:r w:rsidR="00586A3E" w:rsidRPr="00586A3E">
        <w:rPr>
          <w:rFonts w:eastAsiaTheme="minorHAnsi" w:cs="Arial"/>
          <w:color w:val="auto"/>
          <w:kern w:val="2"/>
          <w:lang w:eastAsia="en-US"/>
        </w:rPr>
        <w:t>e</w:t>
      </w:r>
      <w:r>
        <w:rPr>
          <w:rFonts w:eastAsiaTheme="minorHAnsi" w:cs="Arial"/>
          <w:color w:val="auto"/>
          <w:kern w:val="2"/>
          <w:lang w:eastAsia="en-US"/>
        </w:rPr>
        <w:t xml:space="preserve">st </w:t>
      </w:r>
      <w:r w:rsidR="00586A3E" w:rsidRPr="00586A3E">
        <w:rPr>
          <w:rFonts w:eastAsiaTheme="minorHAnsi" w:cs="Arial"/>
          <w:color w:val="auto"/>
          <w:kern w:val="2"/>
          <w:lang w:eastAsia="en-US"/>
        </w:rPr>
        <w:t>sourc</w:t>
      </w:r>
      <w:r>
        <w:rPr>
          <w:rFonts w:eastAsiaTheme="minorHAnsi" w:cs="Arial"/>
          <w:color w:val="auto"/>
          <w:kern w:val="2"/>
          <w:lang w:eastAsia="en-US"/>
        </w:rPr>
        <w:t>ing</w:t>
      </w:r>
      <w:r w:rsidR="00586A3E" w:rsidRPr="00586A3E">
        <w:rPr>
          <w:rFonts w:eastAsiaTheme="minorHAnsi" w:cs="Arial"/>
          <w:color w:val="auto"/>
          <w:kern w:val="2"/>
          <w:lang w:eastAsia="en-US"/>
        </w:rPr>
        <w:t xml:space="preserve"> of materials</w:t>
      </w:r>
      <w:r>
        <w:rPr>
          <w:rFonts w:eastAsiaTheme="minorHAnsi" w:cs="Arial"/>
          <w:color w:val="auto"/>
          <w:kern w:val="2"/>
          <w:lang w:eastAsia="en-US"/>
        </w:rPr>
        <w:t xml:space="preserve"> and </w:t>
      </w:r>
      <w:r w:rsidR="008411A6">
        <w:rPr>
          <w:rFonts w:eastAsiaTheme="minorHAnsi" w:cs="Arial"/>
          <w:color w:val="auto"/>
          <w:kern w:val="2"/>
          <w:lang w:eastAsia="en-US"/>
        </w:rPr>
        <w:t xml:space="preserve">at competitive </w:t>
      </w:r>
      <w:r w:rsidRPr="00586A3E">
        <w:rPr>
          <w:rFonts w:eastAsiaTheme="minorHAnsi" w:cs="Arial"/>
          <w:color w:val="auto"/>
          <w:kern w:val="2"/>
          <w:lang w:eastAsia="en-US"/>
        </w:rPr>
        <w:t>prices</w:t>
      </w:r>
      <w:r w:rsidR="008411A6">
        <w:rPr>
          <w:rFonts w:eastAsiaTheme="minorHAnsi" w:cs="Arial"/>
          <w:color w:val="auto"/>
          <w:kern w:val="2"/>
          <w:lang w:eastAsia="en-US"/>
        </w:rPr>
        <w:t>;</w:t>
      </w:r>
    </w:p>
    <w:p w14:paraId="7FAA7037" w14:textId="206E87EE" w:rsidR="00586A3E" w:rsidRPr="00586A3E" w:rsidRDefault="00586A3E" w:rsidP="00586A3E">
      <w:pPr>
        <w:numPr>
          <w:ilvl w:val="0"/>
          <w:numId w:val="10"/>
        </w:numPr>
        <w:spacing w:after="0"/>
        <w:rPr>
          <w:rFonts w:eastAsiaTheme="minorHAnsi" w:cs="Arial"/>
          <w:color w:val="auto"/>
          <w:kern w:val="2"/>
          <w:lang w:eastAsia="en-US"/>
        </w:rPr>
      </w:pPr>
      <w:r w:rsidRPr="00586A3E">
        <w:rPr>
          <w:rFonts w:eastAsiaTheme="minorHAnsi" w:cs="Arial"/>
          <w:color w:val="auto"/>
          <w:kern w:val="2"/>
          <w:lang w:eastAsia="en-US"/>
        </w:rPr>
        <w:t>reduced reliance on external contractors and improved productivity</w:t>
      </w:r>
      <w:r w:rsidR="008411A6">
        <w:rPr>
          <w:rFonts w:eastAsiaTheme="minorHAnsi" w:cs="Arial"/>
          <w:color w:val="auto"/>
          <w:kern w:val="2"/>
          <w:lang w:eastAsia="en-US"/>
        </w:rPr>
        <w:t>;</w:t>
      </w:r>
    </w:p>
    <w:p w14:paraId="489FD7A1" w14:textId="5991827C" w:rsidR="00586A3E" w:rsidRPr="00586A3E" w:rsidRDefault="00586A3E" w:rsidP="00586A3E">
      <w:pPr>
        <w:numPr>
          <w:ilvl w:val="0"/>
          <w:numId w:val="10"/>
        </w:numPr>
        <w:spacing w:after="0"/>
        <w:rPr>
          <w:rFonts w:eastAsiaTheme="minorHAnsi" w:cs="Arial"/>
          <w:color w:val="auto"/>
          <w:kern w:val="2"/>
          <w:lang w:eastAsia="en-US"/>
        </w:rPr>
      </w:pPr>
      <w:r w:rsidRPr="00586A3E">
        <w:rPr>
          <w:rFonts w:eastAsiaTheme="minorHAnsi" w:cs="Arial"/>
          <w:color w:val="auto"/>
          <w:kern w:val="2"/>
          <w:lang w:eastAsia="en-US"/>
        </w:rPr>
        <w:lastRenderedPageBreak/>
        <w:t xml:space="preserve">re-organisation of internal resources, better use of trades </w:t>
      </w:r>
      <w:r w:rsidR="008411A6">
        <w:rPr>
          <w:rFonts w:eastAsiaTheme="minorHAnsi" w:cs="Arial"/>
          <w:color w:val="auto"/>
          <w:kern w:val="2"/>
          <w:lang w:eastAsia="en-US"/>
        </w:rPr>
        <w:t>(multi</w:t>
      </w:r>
      <w:r w:rsidR="00F50B69">
        <w:rPr>
          <w:rFonts w:eastAsiaTheme="minorHAnsi" w:cs="Arial"/>
          <w:color w:val="auto"/>
          <w:kern w:val="2"/>
          <w:lang w:eastAsia="en-US"/>
        </w:rPr>
        <w:t>-</w:t>
      </w:r>
      <w:r w:rsidR="008411A6">
        <w:rPr>
          <w:rFonts w:eastAsiaTheme="minorHAnsi" w:cs="Arial"/>
          <w:color w:val="auto"/>
          <w:kern w:val="2"/>
          <w:lang w:eastAsia="en-US"/>
        </w:rPr>
        <w:t>trades); and</w:t>
      </w:r>
    </w:p>
    <w:p w14:paraId="66296C68" w14:textId="3CD7E52B" w:rsidR="00586A3E" w:rsidRPr="00B83140" w:rsidRDefault="00586A3E" w:rsidP="008411A6">
      <w:pPr>
        <w:numPr>
          <w:ilvl w:val="0"/>
          <w:numId w:val="10"/>
        </w:numPr>
        <w:spacing w:after="0"/>
        <w:rPr>
          <w:rFonts w:eastAsiaTheme="minorHAnsi" w:cs="Arial"/>
          <w:color w:val="auto"/>
          <w:kern w:val="2"/>
          <w:lang w:eastAsia="en-US"/>
        </w:rPr>
      </w:pPr>
      <w:r w:rsidRPr="00B83140">
        <w:rPr>
          <w:rFonts w:eastAsiaTheme="minorHAnsi" w:cs="Arial"/>
          <w:color w:val="auto"/>
          <w:kern w:val="2"/>
          <w:lang w:eastAsia="en-US"/>
        </w:rPr>
        <w:t>understanding</w:t>
      </w:r>
      <w:r w:rsidR="008411A6" w:rsidRPr="00B83140">
        <w:rPr>
          <w:rFonts w:eastAsiaTheme="minorHAnsi" w:cs="Arial"/>
          <w:color w:val="auto"/>
          <w:kern w:val="2"/>
          <w:lang w:eastAsia="en-US"/>
        </w:rPr>
        <w:t xml:space="preserve"> of its </w:t>
      </w:r>
      <w:r w:rsidRPr="00B83140">
        <w:rPr>
          <w:rFonts w:eastAsiaTheme="minorHAnsi" w:cs="Arial"/>
          <w:color w:val="auto"/>
          <w:kern w:val="2"/>
          <w:lang w:eastAsia="en-US"/>
        </w:rPr>
        <w:t xml:space="preserve">application of costs </w:t>
      </w:r>
      <w:r w:rsidR="008411A6" w:rsidRPr="00B83140">
        <w:rPr>
          <w:rFonts w:eastAsiaTheme="minorHAnsi" w:cs="Arial"/>
          <w:color w:val="auto"/>
          <w:kern w:val="2"/>
          <w:lang w:eastAsia="en-US"/>
        </w:rPr>
        <w:t xml:space="preserve">to jobs, </w:t>
      </w:r>
      <w:r w:rsidRPr="00B83140">
        <w:rPr>
          <w:rFonts w:eastAsiaTheme="minorHAnsi" w:cs="Arial"/>
          <w:color w:val="auto"/>
          <w:kern w:val="2"/>
          <w:lang w:eastAsia="en-US"/>
        </w:rPr>
        <w:t xml:space="preserve">and </w:t>
      </w:r>
      <w:r w:rsidR="008411A6" w:rsidRPr="00B83140">
        <w:rPr>
          <w:rFonts w:eastAsiaTheme="minorHAnsi" w:cs="Arial"/>
          <w:color w:val="auto"/>
          <w:kern w:val="2"/>
          <w:lang w:eastAsia="en-US"/>
        </w:rPr>
        <w:t xml:space="preserve">steps to </w:t>
      </w:r>
      <w:r w:rsidRPr="00B83140">
        <w:rPr>
          <w:rFonts w:eastAsiaTheme="minorHAnsi" w:cs="Arial"/>
          <w:color w:val="auto"/>
          <w:kern w:val="2"/>
          <w:lang w:eastAsia="en-US"/>
        </w:rPr>
        <w:t>mitigate overspends</w:t>
      </w:r>
      <w:r w:rsidR="008411A6" w:rsidRPr="00B83140">
        <w:rPr>
          <w:rFonts w:eastAsiaTheme="minorHAnsi" w:cs="Arial"/>
          <w:color w:val="auto"/>
          <w:kern w:val="2"/>
          <w:lang w:eastAsia="en-US"/>
        </w:rPr>
        <w:t>.</w:t>
      </w:r>
      <w:r w:rsidRPr="00B83140">
        <w:rPr>
          <w:rFonts w:eastAsiaTheme="minorHAnsi" w:cs="Arial"/>
          <w:color w:val="auto"/>
          <w:kern w:val="2"/>
          <w:lang w:eastAsia="en-US"/>
        </w:rPr>
        <w:t xml:space="preserve"> </w:t>
      </w:r>
    </w:p>
    <w:p w14:paraId="0F3A01A6" w14:textId="77777777" w:rsidR="00586A3E" w:rsidRPr="00B83140" w:rsidRDefault="00586A3E" w:rsidP="00586A3E">
      <w:pPr>
        <w:pStyle w:val="ListParagraph"/>
        <w:numPr>
          <w:ilvl w:val="0"/>
          <w:numId w:val="0"/>
        </w:numPr>
        <w:spacing w:after="0"/>
        <w:ind w:left="360"/>
        <w:contextualSpacing/>
        <w:rPr>
          <w:rFonts w:eastAsiaTheme="minorHAnsi" w:cs="Arial"/>
          <w:color w:val="auto"/>
          <w:kern w:val="2"/>
          <w:lang w:eastAsia="en-US"/>
          <w14:ligatures w14:val="standardContextual"/>
        </w:rPr>
      </w:pPr>
    </w:p>
    <w:p w14:paraId="3AB8961D" w14:textId="55356AE9" w:rsidR="00627EBD" w:rsidRPr="00B83140" w:rsidRDefault="007368FF" w:rsidP="00627EBD">
      <w:pPr>
        <w:pStyle w:val="ListParagraph"/>
        <w:numPr>
          <w:ilvl w:val="0"/>
          <w:numId w:val="22"/>
        </w:numPr>
        <w:spacing w:after="0"/>
        <w:contextualSpacing/>
        <w:rPr>
          <w:rFonts w:eastAsiaTheme="minorHAnsi" w:cs="Arial"/>
          <w:color w:val="auto"/>
          <w:kern w:val="2"/>
          <w:lang w:eastAsia="en-US"/>
          <w14:ligatures w14:val="standardContextual"/>
        </w:rPr>
      </w:pPr>
      <w:r w:rsidRPr="00B83140">
        <w:rPr>
          <w:rFonts w:cs="Arial"/>
          <w:color w:val="auto"/>
          <w:shd w:val="clear" w:color="auto" w:fill="FFFFFF"/>
        </w:rPr>
        <w:t>Together</w:t>
      </w:r>
      <w:r w:rsidR="00486EB5" w:rsidRPr="00B83140">
        <w:rPr>
          <w:rFonts w:cs="Arial"/>
          <w:color w:val="auto"/>
          <w:shd w:val="clear" w:color="auto" w:fill="FFFFFF"/>
        </w:rPr>
        <w:t xml:space="preserve"> these</w:t>
      </w:r>
      <w:r w:rsidRPr="00B83140">
        <w:rPr>
          <w:rFonts w:cs="Arial"/>
          <w:color w:val="auto"/>
          <w:shd w:val="clear" w:color="auto" w:fill="FFFFFF"/>
        </w:rPr>
        <w:t xml:space="preserve"> arrangements</w:t>
      </w:r>
      <w:r w:rsidR="0098744E" w:rsidRPr="00B83140">
        <w:rPr>
          <w:rFonts w:cs="Arial"/>
          <w:color w:val="auto"/>
          <w:shd w:val="clear" w:color="auto" w:fill="FFFFFF"/>
        </w:rPr>
        <w:t xml:space="preserve"> should serve to enable both </w:t>
      </w:r>
      <w:r w:rsidR="00486EB5" w:rsidRPr="00B83140">
        <w:rPr>
          <w:rFonts w:cs="Arial"/>
          <w:color w:val="auto"/>
          <w:shd w:val="clear" w:color="auto" w:fill="FFFFFF"/>
        </w:rPr>
        <w:t>OCC and ODS</w:t>
      </w:r>
      <w:r w:rsidR="0098744E" w:rsidRPr="00B83140">
        <w:rPr>
          <w:rFonts w:cs="Arial"/>
          <w:color w:val="auto"/>
          <w:shd w:val="clear" w:color="auto" w:fill="FFFFFF"/>
        </w:rPr>
        <w:t xml:space="preserve"> </w:t>
      </w:r>
      <w:r w:rsidR="00880A02" w:rsidRPr="00B83140">
        <w:rPr>
          <w:rFonts w:cs="Arial"/>
          <w:color w:val="auto"/>
          <w:shd w:val="clear" w:color="auto" w:fill="FFFFFF"/>
        </w:rPr>
        <w:t>to put</w:t>
      </w:r>
      <w:r w:rsidR="0098744E" w:rsidRPr="00B83140">
        <w:rPr>
          <w:rFonts w:cs="Arial"/>
          <w:color w:val="auto"/>
          <w:shd w:val="clear" w:color="auto" w:fill="FFFFFF"/>
        </w:rPr>
        <w:t xml:space="preserve"> in place the necessary systems and processes required to ensure good governance, best value and financial viability for the HRA. The outcomes of th</w:t>
      </w:r>
      <w:r w:rsidR="003015A1" w:rsidRPr="00B83140">
        <w:rPr>
          <w:rFonts w:cs="Arial"/>
          <w:color w:val="auto"/>
          <w:shd w:val="clear" w:color="auto" w:fill="FFFFFF"/>
        </w:rPr>
        <w:t xml:space="preserve">ese financial </w:t>
      </w:r>
      <w:r w:rsidR="0098744E" w:rsidRPr="00B83140">
        <w:rPr>
          <w:rFonts w:cs="Arial"/>
          <w:color w:val="auto"/>
          <w:shd w:val="clear" w:color="auto" w:fill="FFFFFF"/>
        </w:rPr>
        <w:t>arrangement</w:t>
      </w:r>
      <w:r w:rsidR="003015A1" w:rsidRPr="00B83140">
        <w:rPr>
          <w:rFonts w:cs="Arial"/>
          <w:color w:val="auto"/>
          <w:shd w:val="clear" w:color="auto" w:fill="FFFFFF"/>
        </w:rPr>
        <w:t>s</w:t>
      </w:r>
      <w:r w:rsidR="0098744E" w:rsidRPr="00B83140">
        <w:rPr>
          <w:rFonts w:cs="Arial"/>
          <w:color w:val="auto"/>
          <w:shd w:val="clear" w:color="auto" w:fill="FFFFFF"/>
        </w:rPr>
        <w:t xml:space="preserve"> should lead to</w:t>
      </w:r>
      <w:r w:rsidR="007733F8" w:rsidRPr="00B83140">
        <w:rPr>
          <w:rFonts w:cs="Arial"/>
          <w:color w:val="auto"/>
          <w:shd w:val="clear" w:color="auto" w:fill="FFFFFF"/>
        </w:rPr>
        <w:t>:</w:t>
      </w:r>
      <w:r w:rsidR="0098744E" w:rsidRPr="00B83140">
        <w:rPr>
          <w:rFonts w:cs="Arial"/>
          <w:color w:val="auto"/>
          <w:shd w:val="clear" w:color="auto" w:fill="FFFFFF"/>
        </w:rPr>
        <w:t xml:space="preserve"> </w:t>
      </w:r>
    </w:p>
    <w:p w14:paraId="554FC723" w14:textId="7D53492D" w:rsidR="00627EBD" w:rsidRPr="00B83140" w:rsidRDefault="00627EBD" w:rsidP="007733F8">
      <w:pPr>
        <w:pStyle w:val="ListParagraph"/>
        <w:numPr>
          <w:ilvl w:val="1"/>
          <w:numId w:val="22"/>
        </w:numPr>
        <w:tabs>
          <w:tab w:val="clear" w:pos="426"/>
        </w:tabs>
        <w:spacing w:before="120" w:after="0"/>
        <w:ind w:left="709" w:hanging="284"/>
        <w:rPr>
          <w:rFonts w:cs="Arial"/>
          <w:color w:val="auto"/>
          <w:shd w:val="clear" w:color="auto" w:fill="FFFFFF"/>
        </w:rPr>
      </w:pPr>
      <w:r w:rsidRPr="00B83140">
        <w:rPr>
          <w:rFonts w:cs="Arial"/>
          <w:color w:val="auto"/>
          <w:shd w:val="clear" w:color="auto" w:fill="FFFFFF"/>
        </w:rPr>
        <w:t>Ensuring that OCC’s Housing Revenue Account (HRA) is sufficiently and financially viable and properly managed and that it performs its functions effectively and economically</w:t>
      </w:r>
      <w:r w:rsidR="007733F8" w:rsidRPr="00B83140">
        <w:rPr>
          <w:rFonts w:cs="Arial"/>
          <w:color w:val="auto"/>
          <w:shd w:val="clear" w:color="auto" w:fill="FFFFFF"/>
        </w:rPr>
        <w:t>.</w:t>
      </w:r>
    </w:p>
    <w:p w14:paraId="70975D8F" w14:textId="77777777" w:rsidR="00627EBD" w:rsidRPr="00B83140" w:rsidRDefault="00627EBD" w:rsidP="007733F8">
      <w:pPr>
        <w:pStyle w:val="ListParagraph"/>
        <w:numPr>
          <w:ilvl w:val="1"/>
          <w:numId w:val="22"/>
        </w:numPr>
        <w:tabs>
          <w:tab w:val="clear" w:pos="426"/>
        </w:tabs>
        <w:spacing w:before="120" w:after="0"/>
        <w:ind w:left="709" w:hanging="284"/>
        <w:rPr>
          <w:rFonts w:cs="Arial"/>
          <w:color w:val="auto"/>
          <w:shd w:val="clear" w:color="auto" w:fill="FFFFFF"/>
        </w:rPr>
      </w:pPr>
      <w:r w:rsidRPr="00B83140">
        <w:rPr>
          <w:rFonts w:cs="Arial"/>
          <w:color w:val="auto"/>
          <w:shd w:val="clear" w:color="auto" w:fill="FFFFFF"/>
        </w:rPr>
        <w:t xml:space="preserve">OCC delivers sufficient social housing and reinvestment in services that meet tenants and prospective tenants needs </w:t>
      </w:r>
    </w:p>
    <w:p w14:paraId="79ED1A9A" w14:textId="4FF8D94E" w:rsidR="00627EBD" w:rsidRPr="00B83140" w:rsidRDefault="007733F8" w:rsidP="007733F8">
      <w:pPr>
        <w:pStyle w:val="ListParagraph"/>
        <w:numPr>
          <w:ilvl w:val="1"/>
          <w:numId w:val="22"/>
        </w:numPr>
        <w:tabs>
          <w:tab w:val="clear" w:pos="426"/>
        </w:tabs>
        <w:spacing w:before="120" w:after="0"/>
        <w:ind w:left="709" w:hanging="284"/>
        <w:rPr>
          <w:rFonts w:cs="Arial"/>
          <w:color w:val="auto"/>
        </w:rPr>
      </w:pPr>
      <w:r w:rsidRPr="00B83140">
        <w:rPr>
          <w:rFonts w:cs="Arial"/>
          <w:color w:val="auto"/>
          <w:shd w:val="clear" w:color="auto" w:fill="FFFFFF"/>
        </w:rPr>
        <w:t>B</w:t>
      </w:r>
      <w:r w:rsidR="00627EBD" w:rsidRPr="00B83140">
        <w:rPr>
          <w:rFonts w:cs="Arial"/>
          <w:color w:val="auto"/>
          <w:shd w:val="clear" w:color="auto" w:fill="FFFFFF"/>
        </w:rPr>
        <w:t xml:space="preserve">est value for money for the HRA is obtained, ensuring </w:t>
      </w:r>
      <w:r w:rsidR="00627EBD" w:rsidRPr="00B83140">
        <w:rPr>
          <w:rFonts w:cs="Arial"/>
          <w:color w:val="auto"/>
        </w:rPr>
        <w:t xml:space="preserve">capacity in investment and financial planning, in order to secure resilience against any risks </w:t>
      </w:r>
    </w:p>
    <w:p w14:paraId="5E4C178E" w14:textId="77777777" w:rsidR="00627EBD" w:rsidRPr="00627EBD" w:rsidRDefault="00627EBD" w:rsidP="00627EBD">
      <w:pPr>
        <w:spacing w:after="0"/>
        <w:contextualSpacing/>
        <w:rPr>
          <w:rFonts w:eastAsiaTheme="minorHAnsi" w:cs="Arial"/>
          <w:color w:val="auto"/>
          <w:kern w:val="2"/>
          <w:lang w:eastAsia="en-US"/>
          <w14:ligatures w14:val="standardContextual"/>
        </w:rPr>
      </w:pPr>
    </w:p>
    <w:p w14:paraId="44930AD8" w14:textId="77777777" w:rsidR="00627EBD" w:rsidRDefault="00627EBD" w:rsidP="00627EBD">
      <w:pPr>
        <w:pStyle w:val="ListParagraph"/>
        <w:numPr>
          <w:ilvl w:val="0"/>
          <w:numId w:val="0"/>
        </w:numPr>
        <w:spacing w:after="0"/>
        <w:ind w:left="360"/>
        <w:contextualSpacing/>
        <w:rPr>
          <w:rFonts w:eastAsiaTheme="minorHAnsi" w:cs="Arial"/>
          <w:color w:val="auto"/>
          <w:kern w:val="2"/>
          <w:lang w:eastAsia="en-US"/>
          <w14:ligatures w14:val="standardContextual"/>
        </w:rPr>
      </w:pPr>
    </w:p>
    <w:p w14:paraId="65ACEDAB" w14:textId="7E836750" w:rsidR="00627EBD" w:rsidRPr="00436D50" w:rsidRDefault="003C2F5E" w:rsidP="00436D50">
      <w:pPr>
        <w:spacing w:after="0"/>
        <w:ind w:left="360"/>
        <w:contextualSpacing/>
        <w:rPr>
          <w:rFonts w:eastAsiaTheme="minorHAnsi" w:cs="Arial"/>
          <w:color w:val="auto"/>
          <w:kern w:val="2"/>
          <w:lang w:eastAsia="en-US"/>
          <w14:ligatures w14:val="standardContextual"/>
        </w:rPr>
      </w:pPr>
      <w:r w:rsidRPr="00436D50">
        <w:rPr>
          <w:rFonts w:cs="Arial"/>
          <w:b/>
          <w:bCs/>
          <w:color w:val="000000" w:themeColor="text1"/>
        </w:rPr>
        <w:t xml:space="preserve">Tenant engagement and involvement </w:t>
      </w:r>
    </w:p>
    <w:p w14:paraId="48942DAC" w14:textId="77777777" w:rsidR="00627EBD" w:rsidRPr="00436D50" w:rsidRDefault="00627EBD" w:rsidP="00627EBD">
      <w:pPr>
        <w:pStyle w:val="ListParagraph"/>
        <w:numPr>
          <w:ilvl w:val="0"/>
          <w:numId w:val="0"/>
        </w:numPr>
        <w:spacing w:after="0"/>
        <w:ind w:left="360"/>
        <w:contextualSpacing/>
        <w:rPr>
          <w:rFonts w:eastAsiaTheme="minorHAnsi" w:cs="Arial"/>
          <w:color w:val="auto"/>
          <w:kern w:val="2"/>
          <w:lang w:eastAsia="en-US"/>
          <w14:ligatures w14:val="standardContextual"/>
        </w:rPr>
      </w:pPr>
    </w:p>
    <w:p w14:paraId="5DA6B751" w14:textId="77777777" w:rsidR="006805FF" w:rsidRPr="006805FF" w:rsidRDefault="00B910AC" w:rsidP="006805FF">
      <w:pPr>
        <w:pStyle w:val="ListParagraph"/>
        <w:numPr>
          <w:ilvl w:val="0"/>
          <w:numId w:val="22"/>
        </w:numPr>
        <w:spacing w:after="0"/>
        <w:contextualSpacing/>
        <w:rPr>
          <w:rFonts w:eastAsiaTheme="minorHAnsi" w:cs="Arial"/>
          <w:color w:val="auto"/>
          <w:kern w:val="2"/>
          <w:lang w:eastAsia="en-US"/>
          <w14:ligatures w14:val="standardContextual"/>
        </w:rPr>
      </w:pPr>
      <w:r w:rsidRPr="00627EBD">
        <w:rPr>
          <w:rFonts w:cs="Arial"/>
          <w:color w:val="000000" w:themeColor="text1"/>
        </w:rPr>
        <w:t>T</w:t>
      </w:r>
      <w:r w:rsidR="00FC7C74" w:rsidRPr="00627EBD">
        <w:rPr>
          <w:rFonts w:cs="Arial"/>
          <w:color w:val="000000" w:themeColor="text1"/>
        </w:rPr>
        <w:t xml:space="preserve">hrough the tenant survey we have engaged and involved tenants </w:t>
      </w:r>
      <w:r w:rsidR="007D4A07" w:rsidRPr="00627EBD">
        <w:rPr>
          <w:rFonts w:cs="Arial"/>
          <w:color w:val="000000" w:themeColor="text1"/>
        </w:rPr>
        <w:t xml:space="preserve">providing them with the opportunity to tell us their investment priorities and their input has been fundamental and </w:t>
      </w:r>
      <w:r w:rsidR="005A4A13" w:rsidRPr="00627EBD">
        <w:rPr>
          <w:rFonts w:cs="Arial"/>
          <w:color w:val="000000" w:themeColor="text1"/>
        </w:rPr>
        <w:t xml:space="preserve">has </w:t>
      </w:r>
      <w:r w:rsidR="007D4A07" w:rsidRPr="00627EBD">
        <w:rPr>
          <w:rFonts w:cs="Arial"/>
          <w:color w:val="000000" w:themeColor="text1"/>
        </w:rPr>
        <w:t xml:space="preserve">helped us shape the investment plan and priorities. </w:t>
      </w:r>
    </w:p>
    <w:p w14:paraId="4EC239FD" w14:textId="77777777" w:rsidR="006805FF" w:rsidRPr="006805FF" w:rsidRDefault="006805FF" w:rsidP="006805FF">
      <w:pPr>
        <w:pStyle w:val="ListParagraph"/>
        <w:numPr>
          <w:ilvl w:val="0"/>
          <w:numId w:val="0"/>
        </w:numPr>
        <w:spacing w:after="0"/>
        <w:ind w:left="360"/>
        <w:contextualSpacing/>
        <w:rPr>
          <w:rFonts w:eastAsiaTheme="minorHAnsi" w:cs="Arial"/>
          <w:color w:val="auto"/>
          <w:kern w:val="2"/>
          <w:lang w:eastAsia="en-US"/>
          <w14:ligatures w14:val="standardContextual"/>
        </w:rPr>
      </w:pPr>
    </w:p>
    <w:p w14:paraId="60249093" w14:textId="60818885" w:rsidR="006805FF" w:rsidRPr="006805FF" w:rsidRDefault="0019415C" w:rsidP="006805FF">
      <w:pPr>
        <w:pStyle w:val="ListParagraph"/>
        <w:numPr>
          <w:ilvl w:val="0"/>
          <w:numId w:val="22"/>
        </w:numPr>
        <w:spacing w:after="0"/>
        <w:contextualSpacing/>
        <w:rPr>
          <w:rFonts w:eastAsiaTheme="minorHAnsi" w:cs="Arial"/>
          <w:color w:val="auto"/>
          <w:kern w:val="2"/>
          <w:lang w:eastAsia="en-US"/>
          <w14:ligatures w14:val="standardContextual"/>
        </w:rPr>
      </w:pPr>
      <w:r w:rsidRPr="006805FF">
        <w:rPr>
          <w:rFonts w:cs="Arial"/>
          <w:color w:val="000000" w:themeColor="text1"/>
        </w:rPr>
        <w:t xml:space="preserve">Our engagement journey will </w:t>
      </w:r>
      <w:r w:rsidR="00F50B69" w:rsidRPr="006805FF">
        <w:rPr>
          <w:rFonts w:cs="Arial"/>
          <w:color w:val="000000" w:themeColor="text1"/>
        </w:rPr>
        <w:t>continue,</w:t>
      </w:r>
      <w:r w:rsidRPr="006805FF">
        <w:rPr>
          <w:rFonts w:cs="Arial"/>
          <w:color w:val="000000" w:themeColor="text1"/>
        </w:rPr>
        <w:t xml:space="preserve"> and we will seek to not only feedback to tenants </w:t>
      </w:r>
      <w:r w:rsidR="00A51F82" w:rsidRPr="006805FF">
        <w:rPr>
          <w:rFonts w:cs="Arial"/>
          <w:color w:val="000000" w:themeColor="text1"/>
        </w:rPr>
        <w:t xml:space="preserve">on </w:t>
      </w:r>
      <w:r w:rsidRPr="006805FF">
        <w:rPr>
          <w:rFonts w:cs="Arial"/>
          <w:color w:val="000000" w:themeColor="text1"/>
        </w:rPr>
        <w:t xml:space="preserve">the actions we will be taking in response to their involvement but we will </w:t>
      </w:r>
      <w:r w:rsidR="006C3381" w:rsidRPr="006805FF">
        <w:rPr>
          <w:rFonts w:cs="Arial"/>
          <w:color w:val="000000" w:themeColor="text1"/>
        </w:rPr>
        <w:t>develop a communication plan that will seek to</w:t>
      </w:r>
      <w:r w:rsidR="00A51F82" w:rsidRPr="006805FF">
        <w:rPr>
          <w:rFonts w:cs="Arial"/>
          <w:color w:val="000000" w:themeColor="text1"/>
        </w:rPr>
        <w:t xml:space="preserve"> </w:t>
      </w:r>
      <w:r w:rsidR="000155B1" w:rsidRPr="006805FF">
        <w:rPr>
          <w:rFonts w:cs="Arial"/>
          <w:color w:val="000000" w:themeColor="text1"/>
        </w:rPr>
        <w:t>continuously</w:t>
      </w:r>
      <w:r w:rsidR="006C3381" w:rsidRPr="006805FF">
        <w:rPr>
          <w:rFonts w:cs="Arial"/>
          <w:color w:val="000000" w:themeColor="text1"/>
        </w:rPr>
        <w:t xml:space="preserve"> inform tenants and update them on </w:t>
      </w:r>
      <w:r w:rsidR="00A51F82" w:rsidRPr="006805FF">
        <w:rPr>
          <w:rFonts w:cs="Arial"/>
          <w:color w:val="000000" w:themeColor="text1"/>
        </w:rPr>
        <w:t>the works</w:t>
      </w:r>
      <w:r w:rsidR="000155B1" w:rsidRPr="006805FF">
        <w:rPr>
          <w:rFonts w:cs="Arial"/>
          <w:color w:val="000000" w:themeColor="text1"/>
        </w:rPr>
        <w:t xml:space="preserve"> planned in their areas and their homes. </w:t>
      </w:r>
      <w:r w:rsidR="00A51F82" w:rsidRPr="006805FF">
        <w:rPr>
          <w:rFonts w:cs="Arial"/>
          <w:color w:val="000000" w:themeColor="text1"/>
        </w:rPr>
        <w:t xml:space="preserve"> </w:t>
      </w:r>
    </w:p>
    <w:p w14:paraId="75CB3DE7" w14:textId="77777777" w:rsidR="006805FF" w:rsidRPr="006805FF" w:rsidRDefault="006805FF" w:rsidP="006805FF">
      <w:pPr>
        <w:pStyle w:val="ListParagraph"/>
        <w:numPr>
          <w:ilvl w:val="0"/>
          <w:numId w:val="0"/>
        </w:numPr>
        <w:ind w:left="360"/>
        <w:rPr>
          <w:rFonts w:cs="Arial"/>
          <w:b/>
          <w:bCs/>
          <w:color w:val="000000" w:themeColor="text1"/>
          <w:u w:val="single"/>
        </w:rPr>
      </w:pPr>
    </w:p>
    <w:p w14:paraId="3630B855" w14:textId="77777777" w:rsidR="006805FF" w:rsidRPr="00007537" w:rsidRDefault="00534E54" w:rsidP="00436D50">
      <w:pPr>
        <w:spacing w:after="0"/>
        <w:ind w:firstLine="360"/>
        <w:contextualSpacing/>
        <w:rPr>
          <w:rFonts w:eastAsiaTheme="minorHAnsi" w:cs="Arial"/>
          <w:color w:val="auto"/>
          <w:kern w:val="2"/>
          <w:lang w:eastAsia="en-US"/>
          <w14:ligatures w14:val="standardContextual"/>
        </w:rPr>
      </w:pPr>
      <w:r w:rsidRPr="00007537">
        <w:rPr>
          <w:rFonts w:cs="Arial"/>
          <w:b/>
          <w:bCs/>
          <w:color w:val="000000" w:themeColor="text1"/>
        </w:rPr>
        <w:t xml:space="preserve">Next steps </w:t>
      </w:r>
    </w:p>
    <w:p w14:paraId="061C55EC" w14:textId="77777777" w:rsidR="006805FF" w:rsidRPr="006805FF" w:rsidRDefault="006805FF" w:rsidP="006805FF">
      <w:pPr>
        <w:pStyle w:val="ListParagraph"/>
        <w:numPr>
          <w:ilvl w:val="0"/>
          <w:numId w:val="0"/>
        </w:numPr>
        <w:ind w:left="360"/>
        <w:rPr>
          <w:rFonts w:cs="Arial"/>
        </w:rPr>
      </w:pPr>
    </w:p>
    <w:p w14:paraId="0139B6C9" w14:textId="61E17D64" w:rsidR="00007537" w:rsidRPr="00007537" w:rsidRDefault="00D33CB7" w:rsidP="00007537">
      <w:pPr>
        <w:pStyle w:val="ListParagraph"/>
        <w:numPr>
          <w:ilvl w:val="0"/>
          <w:numId w:val="22"/>
        </w:numPr>
        <w:spacing w:after="0"/>
        <w:contextualSpacing/>
        <w:rPr>
          <w:rFonts w:eastAsiaTheme="minorHAnsi" w:cs="Arial"/>
          <w:color w:val="auto"/>
          <w:kern w:val="2"/>
          <w:lang w:eastAsia="en-US"/>
          <w14:ligatures w14:val="standardContextual"/>
        </w:rPr>
      </w:pPr>
      <w:r w:rsidRPr="00D33CB7">
        <w:rPr>
          <w:rFonts w:cs="Arial"/>
        </w:rPr>
        <w:t xml:space="preserve">Subject to Cabinet approving the recommendations in this report, </w:t>
      </w:r>
      <w:r w:rsidR="00237236" w:rsidRPr="00D33CB7">
        <w:rPr>
          <w:rFonts w:cs="Arial"/>
        </w:rPr>
        <w:t>a</w:t>
      </w:r>
      <w:r w:rsidR="00CC328E" w:rsidRPr="00D33CB7">
        <w:rPr>
          <w:rFonts w:cs="Arial"/>
        </w:rPr>
        <w:t xml:space="preserve"> comprehensive </w:t>
      </w:r>
      <w:r w:rsidR="00534E54" w:rsidRPr="00D33CB7">
        <w:rPr>
          <w:rFonts w:cs="Arial"/>
        </w:rPr>
        <w:t>delivery p</w:t>
      </w:r>
      <w:r w:rsidRPr="00D33CB7">
        <w:rPr>
          <w:rFonts w:cs="Arial"/>
        </w:rPr>
        <w:t xml:space="preserve">lan is </w:t>
      </w:r>
      <w:r w:rsidR="00237236" w:rsidRPr="00D33CB7">
        <w:rPr>
          <w:rFonts w:cs="Arial"/>
        </w:rPr>
        <w:t xml:space="preserve">being </w:t>
      </w:r>
      <w:r w:rsidRPr="00D33CB7">
        <w:rPr>
          <w:rFonts w:cs="Arial"/>
        </w:rPr>
        <w:t>prepared</w:t>
      </w:r>
      <w:r w:rsidR="00237236" w:rsidRPr="00D33CB7">
        <w:rPr>
          <w:rFonts w:cs="Arial"/>
        </w:rPr>
        <w:t xml:space="preserve"> </w:t>
      </w:r>
      <w:r w:rsidRPr="00D33CB7">
        <w:rPr>
          <w:rFonts w:cs="Arial"/>
        </w:rPr>
        <w:t xml:space="preserve">to set out the workstreams and actions needed to implement the range of HRA initiatives presented to Cabinet.  </w:t>
      </w:r>
      <w:r w:rsidR="00D82553">
        <w:rPr>
          <w:rFonts w:cs="Arial"/>
        </w:rPr>
        <w:t xml:space="preserve">It </w:t>
      </w:r>
      <w:r w:rsidRPr="00D33CB7">
        <w:rPr>
          <w:rFonts w:cs="Arial"/>
        </w:rPr>
        <w:t xml:space="preserve">will </w:t>
      </w:r>
      <w:r w:rsidR="00D82553">
        <w:rPr>
          <w:rFonts w:cs="Arial"/>
        </w:rPr>
        <w:t xml:space="preserve">therefore </w:t>
      </w:r>
      <w:r w:rsidRPr="00D33CB7">
        <w:rPr>
          <w:rFonts w:cs="Arial"/>
        </w:rPr>
        <w:t>include ac</w:t>
      </w:r>
      <w:r>
        <w:rPr>
          <w:rFonts w:cs="Arial"/>
        </w:rPr>
        <w:t>tions to implement:</w:t>
      </w:r>
    </w:p>
    <w:p w14:paraId="5026CF6D" w14:textId="22943E58" w:rsidR="00007537" w:rsidRPr="00007537" w:rsidRDefault="00007537" w:rsidP="00007537">
      <w:pPr>
        <w:pStyle w:val="ListParagraph"/>
        <w:numPr>
          <w:ilvl w:val="0"/>
          <w:numId w:val="24"/>
        </w:numPr>
        <w:tabs>
          <w:tab w:val="clear" w:pos="426"/>
        </w:tabs>
        <w:spacing w:before="60" w:after="0"/>
        <w:ind w:left="851" w:hanging="284"/>
        <w:rPr>
          <w:rFonts w:eastAsiaTheme="minorHAnsi" w:cs="Arial"/>
          <w:color w:val="auto"/>
          <w:kern w:val="2"/>
          <w:lang w:eastAsia="en-US"/>
        </w:rPr>
      </w:pPr>
      <w:r w:rsidRPr="00007537">
        <w:rPr>
          <w:rFonts w:eastAsiaTheme="minorHAnsi" w:cs="Arial"/>
          <w:color w:val="auto"/>
          <w:kern w:val="2"/>
          <w:lang w:eastAsia="en-US"/>
        </w:rPr>
        <w:t>The HRA 40</w:t>
      </w:r>
      <w:r w:rsidR="00D82553">
        <w:rPr>
          <w:rFonts w:eastAsiaTheme="minorHAnsi" w:cs="Arial"/>
          <w:color w:val="auto"/>
          <w:kern w:val="2"/>
          <w:lang w:eastAsia="en-US"/>
        </w:rPr>
        <w:t xml:space="preserve"> </w:t>
      </w:r>
      <w:r w:rsidRPr="00007537">
        <w:rPr>
          <w:rFonts w:eastAsiaTheme="minorHAnsi" w:cs="Arial"/>
          <w:color w:val="auto"/>
          <w:kern w:val="2"/>
          <w:lang w:eastAsia="en-US"/>
        </w:rPr>
        <w:t>-Year Business Plan;</w:t>
      </w:r>
    </w:p>
    <w:p w14:paraId="7BF0619C" w14:textId="77777777" w:rsidR="00007537" w:rsidRPr="00007537" w:rsidRDefault="00007537" w:rsidP="00007537">
      <w:pPr>
        <w:pStyle w:val="ListParagraph"/>
        <w:numPr>
          <w:ilvl w:val="0"/>
          <w:numId w:val="24"/>
        </w:numPr>
        <w:tabs>
          <w:tab w:val="clear" w:pos="426"/>
        </w:tabs>
        <w:spacing w:before="60" w:after="0"/>
        <w:ind w:left="851" w:hanging="284"/>
        <w:rPr>
          <w:rFonts w:eastAsiaTheme="minorHAnsi" w:cs="Arial"/>
          <w:color w:val="auto"/>
          <w:kern w:val="2"/>
          <w:lang w:eastAsia="en-US"/>
        </w:rPr>
      </w:pPr>
      <w:r w:rsidRPr="00007537">
        <w:rPr>
          <w:rFonts w:eastAsiaTheme="minorHAnsi" w:cs="Arial"/>
          <w:color w:val="auto"/>
          <w:kern w:val="2"/>
          <w:lang w:eastAsia="en-US"/>
        </w:rPr>
        <w:t>The HRA Asset Management Strategy;</w:t>
      </w:r>
    </w:p>
    <w:p w14:paraId="4FDD95C8" w14:textId="77777777" w:rsidR="00007537" w:rsidRPr="00007537" w:rsidRDefault="00007537" w:rsidP="00007537">
      <w:pPr>
        <w:pStyle w:val="ListParagraph"/>
        <w:numPr>
          <w:ilvl w:val="0"/>
          <w:numId w:val="24"/>
        </w:numPr>
        <w:tabs>
          <w:tab w:val="clear" w:pos="426"/>
        </w:tabs>
        <w:spacing w:before="60" w:after="0"/>
        <w:ind w:left="851" w:hanging="284"/>
        <w:rPr>
          <w:rFonts w:eastAsiaTheme="minorHAnsi" w:cs="Arial"/>
          <w:color w:val="auto"/>
          <w:kern w:val="2"/>
          <w:lang w:eastAsia="en-US"/>
        </w:rPr>
      </w:pPr>
      <w:r w:rsidRPr="00007537">
        <w:rPr>
          <w:rFonts w:eastAsiaTheme="minorHAnsi" w:cs="Arial"/>
          <w:color w:val="auto"/>
          <w:kern w:val="2"/>
          <w:lang w:eastAsia="en-US"/>
        </w:rPr>
        <w:t>The 5-Year Capital and Revenue Programmes;</w:t>
      </w:r>
    </w:p>
    <w:p w14:paraId="02C7FA18" w14:textId="77777777" w:rsidR="00007537" w:rsidRPr="00007537" w:rsidRDefault="00007537" w:rsidP="00007537">
      <w:pPr>
        <w:pStyle w:val="ListParagraph"/>
        <w:numPr>
          <w:ilvl w:val="0"/>
          <w:numId w:val="24"/>
        </w:numPr>
        <w:tabs>
          <w:tab w:val="clear" w:pos="426"/>
        </w:tabs>
        <w:spacing w:before="60" w:after="0"/>
        <w:ind w:left="851" w:hanging="284"/>
        <w:rPr>
          <w:rFonts w:eastAsiaTheme="minorHAnsi" w:cs="Arial"/>
          <w:color w:val="auto"/>
          <w:kern w:val="2"/>
          <w:lang w:eastAsia="en-US"/>
        </w:rPr>
      </w:pPr>
      <w:r w:rsidRPr="00007537">
        <w:rPr>
          <w:rFonts w:eastAsiaTheme="minorHAnsi" w:cs="Arial"/>
          <w:color w:val="auto"/>
          <w:kern w:val="2"/>
          <w:lang w:eastAsia="en-US"/>
        </w:rPr>
        <w:t>New commissioning, clienting and financial management arrangements; and</w:t>
      </w:r>
    </w:p>
    <w:p w14:paraId="4CD2156D" w14:textId="77777777" w:rsidR="00007537" w:rsidRPr="00007537" w:rsidRDefault="00007537" w:rsidP="00007537">
      <w:pPr>
        <w:pStyle w:val="ListParagraph"/>
        <w:numPr>
          <w:ilvl w:val="0"/>
          <w:numId w:val="24"/>
        </w:numPr>
        <w:tabs>
          <w:tab w:val="clear" w:pos="426"/>
        </w:tabs>
        <w:spacing w:before="60" w:after="0"/>
        <w:ind w:left="851" w:hanging="284"/>
        <w:rPr>
          <w:rFonts w:eastAsiaTheme="minorHAnsi" w:cs="Arial"/>
          <w:color w:val="auto"/>
          <w:kern w:val="2"/>
          <w:lang w:eastAsia="en-US"/>
        </w:rPr>
      </w:pPr>
      <w:r w:rsidRPr="00007537">
        <w:rPr>
          <w:rFonts w:eastAsiaTheme="minorHAnsi" w:cs="Arial"/>
          <w:color w:val="auto"/>
          <w:kern w:val="2"/>
          <w:lang w:eastAsia="en-US"/>
        </w:rPr>
        <w:t>Safety and compliance monitoring and reporting; and</w:t>
      </w:r>
    </w:p>
    <w:p w14:paraId="328CE4F8" w14:textId="3AF2C04E" w:rsidR="00007537" w:rsidRPr="00007537" w:rsidRDefault="00007537" w:rsidP="00007537">
      <w:pPr>
        <w:pStyle w:val="ListParagraph"/>
        <w:numPr>
          <w:ilvl w:val="0"/>
          <w:numId w:val="24"/>
        </w:numPr>
        <w:tabs>
          <w:tab w:val="clear" w:pos="426"/>
        </w:tabs>
        <w:spacing w:before="60" w:after="0"/>
        <w:ind w:left="851" w:hanging="284"/>
        <w:rPr>
          <w:rFonts w:eastAsiaTheme="minorHAnsi" w:cs="Arial"/>
          <w:color w:val="auto"/>
          <w:kern w:val="2"/>
          <w:lang w:eastAsia="en-US"/>
        </w:rPr>
      </w:pPr>
      <w:r w:rsidRPr="00007537">
        <w:rPr>
          <w:rFonts w:eastAsiaTheme="minorHAnsi" w:cs="Arial"/>
          <w:color w:val="auto"/>
          <w:kern w:val="2"/>
          <w:lang w:eastAsia="en-US"/>
        </w:rPr>
        <w:t>Revi</w:t>
      </w:r>
      <w:r w:rsidR="00934D63">
        <w:rPr>
          <w:rFonts w:eastAsiaTheme="minorHAnsi" w:cs="Arial"/>
          <w:color w:val="auto"/>
          <w:kern w:val="2"/>
          <w:lang w:eastAsia="en-US"/>
        </w:rPr>
        <w:t xml:space="preserve">ew of the </w:t>
      </w:r>
      <w:r w:rsidRPr="00007537">
        <w:rPr>
          <w:rFonts w:eastAsiaTheme="minorHAnsi" w:cs="Arial"/>
          <w:color w:val="auto"/>
          <w:kern w:val="2"/>
          <w:lang w:eastAsia="en-US"/>
        </w:rPr>
        <w:t>HRA Assets Management Team</w:t>
      </w:r>
    </w:p>
    <w:p w14:paraId="2F37B8F1" w14:textId="77777777" w:rsidR="00007537" w:rsidRPr="00007537" w:rsidRDefault="00007537" w:rsidP="00007537">
      <w:pPr>
        <w:pStyle w:val="ListParagraph"/>
        <w:numPr>
          <w:ilvl w:val="0"/>
          <w:numId w:val="0"/>
        </w:numPr>
        <w:spacing w:after="0"/>
        <w:ind w:left="360"/>
        <w:contextualSpacing/>
        <w:rPr>
          <w:rFonts w:eastAsiaTheme="minorHAnsi" w:cs="Arial"/>
          <w:color w:val="auto"/>
          <w:kern w:val="2"/>
          <w:lang w:eastAsia="en-US"/>
          <w14:ligatures w14:val="standardContextual"/>
        </w:rPr>
      </w:pPr>
    </w:p>
    <w:p w14:paraId="3D53BA82" w14:textId="77777777" w:rsidR="00007537" w:rsidRPr="00007537" w:rsidRDefault="00007537" w:rsidP="00007537">
      <w:pPr>
        <w:pStyle w:val="ListParagraph"/>
        <w:numPr>
          <w:ilvl w:val="0"/>
          <w:numId w:val="0"/>
        </w:numPr>
        <w:spacing w:after="0"/>
        <w:ind w:left="360"/>
        <w:contextualSpacing/>
        <w:rPr>
          <w:rFonts w:eastAsiaTheme="minorHAnsi" w:cs="Arial"/>
          <w:color w:val="auto"/>
          <w:kern w:val="2"/>
          <w:lang w:eastAsia="en-US"/>
          <w14:ligatures w14:val="standardContextual"/>
        </w:rPr>
      </w:pPr>
    </w:p>
    <w:p w14:paraId="7671466C" w14:textId="77777777" w:rsidR="00007537" w:rsidRPr="00007537" w:rsidRDefault="002329CF" w:rsidP="00436D50">
      <w:pPr>
        <w:pStyle w:val="ListParagraph"/>
        <w:numPr>
          <w:ilvl w:val="0"/>
          <w:numId w:val="0"/>
        </w:numPr>
        <w:spacing w:after="0"/>
        <w:ind w:left="357"/>
        <w:rPr>
          <w:rFonts w:eastAsiaTheme="minorHAnsi" w:cs="Arial"/>
          <w:color w:val="auto"/>
          <w:kern w:val="2"/>
          <w:lang w:eastAsia="en-US"/>
          <w14:ligatures w14:val="standardContextual"/>
        </w:rPr>
      </w:pPr>
      <w:r w:rsidRPr="00007537">
        <w:rPr>
          <w:rFonts w:cs="Arial"/>
          <w:b/>
          <w:bCs/>
        </w:rPr>
        <w:t>Financial implications</w:t>
      </w:r>
    </w:p>
    <w:p w14:paraId="2477B631" w14:textId="77777777" w:rsidR="00007537" w:rsidRPr="00007537" w:rsidRDefault="00007537" w:rsidP="00436D50">
      <w:pPr>
        <w:pStyle w:val="ListParagraph"/>
        <w:numPr>
          <w:ilvl w:val="0"/>
          <w:numId w:val="0"/>
        </w:numPr>
        <w:spacing w:after="0"/>
        <w:ind w:left="357"/>
        <w:rPr>
          <w:rFonts w:eastAsiaTheme="minorHAnsi" w:cs="Arial"/>
          <w:color w:val="auto"/>
          <w:kern w:val="2"/>
          <w:lang w:eastAsia="en-US"/>
          <w14:ligatures w14:val="standardContextual"/>
        </w:rPr>
      </w:pPr>
    </w:p>
    <w:p w14:paraId="4BC6B309" w14:textId="28D99F1D" w:rsidR="00150A71" w:rsidRPr="00FB762D" w:rsidRDefault="00150A71" w:rsidP="00FB762D">
      <w:pPr>
        <w:pStyle w:val="ListParagraph"/>
        <w:numPr>
          <w:ilvl w:val="0"/>
          <w:numId w:val="22"/>
        </w:numPr>
        <w:spacing w:after="0"/>
        <w:rPr>
          <w:rFonts w:eastAsiaTheme="minorHAnsi" w:cs="Arial"/>
          <w:color w:val="auto"/>
          <w:kern w:val="2"/>
          <w:lang w:eastAsia="en-US"/>
          <w14:ligatures w14:val="standardContextual"/>
        </w:rPr>
      </w:pPr>
      <w:r w:rsidRPr="00FB762D">
        <w:rPr>
          <w:rFonts w:cs="Arial"/>
        </w:rPr>
        <w:lastRenderedPageBreak/>
        <w:t>The 5 Year Investment Programme forms part of the HRA capital programme that is financed via the resources available within the HRA Business Plan. Other financial implications are set out in the body of this report.</w:t>
      </w:r>
    </w:p>
    <w:p w14:paraId="20CF322B" w14:textId="77777777" w:rsidR="00150A71" w:rsidRPr="00007537" w:rsidRDefault="00150A71" w:rsidP="00150A71">
      <w:pPr>
        <w:pStyle w:val="ListParagraph"/>
        <w:numPr>
          <w:ilvl w:val="0"/>
          <w:numId w:val="0"/>
        </w:numPr>
        <w:spacing w:after="0"/>
        <w:ind w:left="357"/>
        <w:rPr>
          <w:rFonts w:eastAsiaTheme="minorHAnsi" w:cs="Arial"/>
          <w:color w:val="auto"/>
          <w:kern w:val="2"/>
          <w:lang w:eastAsia="en-US"/>
          <w14:ligatures w14:val="standardContextual"/>
        </w:rPr>
      </w:pPr>
    </w:p>
    <w:p w14:paraId="47C4638D" w14:textId="77777777" w:rsidR="00150A71" w:rsidRPr="008963FD" w:rsidRDefault="00150A71" w:rsidP="00FB762D">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rPr>
        <w:t>Furthermore, value for money risk management considerations have been addressed throughout this report and in particular at paragraphs 3</w:t>
      </w:r>
      <w:r>
        <w:rPr>
          <w:rFonts w:cs="Arial"/>
        </w:rPr>
        <w:t>4</w:t>
      </w:r>
      <w:r w:rsidRPr="00007537">
        <w:rPr>
          <w:rFonts w:cs="Arial"/>
        </w:rPr>
        <w:t>-3</w:t>
      </w:r>
      <w:r>
        <w:rPr>
          <w:rFonts w:cs="Arial"/>
        </w:rPr>
        <w:t>9</w:t>
      </w:r>
      <w:r w:rsidRPr="00007537">
        <w:rPr>
          <w:rFonts w:cs="Arial"/>
        </w:rPr>
        <w:t xml:space="preserve"> of this report.</w:t>
      </w:r>
    </w:p>
    <w:p w14:paraId="542C0072" w14:textId="77777777" w:rsidR="00150A71" w:rsidRPr="008963FD" w:rsidRDefault="00150A71" w:rsidP="00150A71">
      <w:pPr>
        <w:pStyle w:val="ListParagraph"/>
        <w:numPr>
          <w:ilvl w:val="0"/>
          <w:numId w:val="0"/>
        </w:numPr>
        <w:ind w:left="360"/>
        <w:rPr>
          <w:rFonts w:eastAsiaTheme="minorHAnsi" w:cs="Arial"/>
          <w:color w:val="auto"/>
          <w:kern w:val="2"/>
          <w:lang w:eastAsia="en-US"/>
          <w14:ligatures w14:val="standardContextual"/>
        </w:rPr>
      </w:pPr>
    </w:p>
    <w:p w14:paraId="371A08A8" w14:textId="77777777" w:rsidR="00150A71" w:rsidRDefault="00150A71" w:rsidP="00FB762D">
      <w:pPr>
        <w:pStyle w:val="ListParagraph"/>
        <w:numPr>
          <w:ilvl w:val="0"/>
          <w:numId w:val="22"/>
        </w:numPr>
        <w:spacing w:after="0"/>
        <w:ind w:left="357"/>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The overall value of works contained within this 5-year plan has not decreased from the previous plan. The aim of this planned approach is to increase the productivity (ie. the quantity of works completed) for the same cost by having a focussed, planned approach to the workstreams.</w:t>
      </w:r>
    </w:p>
    <w:p w14:paraId="7CCAD671" w14:textId="77777777" w:rsidR="00150A71" w:rsidRPr="008963FD" w:rsidRDefault="00150A71" w:rsidP="00150A71">
      <w:pPr>
        <w:pStyle w:val="ListParagraph"/>
        <w:numPr>
          <w:ilvl w:val="0"/>
          <w:numId w:val="0"/>
        </w:numPr>
        <w:ind w:left="360"/>
        <w:rPr>
          <w:rFonts w:eastAsiaTheme="minorHAnsi" w:cs="Arial"/>
          <w:color w:val="auto"/>
          <w:kern w:val="2"/>
          <w:lang w:eastAsia="en-US"/>
          <w14:ligatures w14:val="standardContextual"/>
        </w:rPr>
      </w:pPr>
    </w:p>
    <w:p w14:paraId="0C919CD9" w14:textId="525961AC" w:rsidR="00150A71" w:rsidRPr="00007537" w:rsidRDefault="00150A71" w:rsidP="00FB762D">
      <w:pPr>
        <w:pStyle w:val="ListParagraph"/>
        <w:numPr>
          <w:ilvl w:val="0"/>
          <w:numId w:val="22"/>
        </w:numPr>
        <w:spacing w:after="0"/>
        <w:ind w:left="357"/>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There may be indirect financial consequences to consider, such as </w:t>
      </w:r>
      <w:r w:rsidR="00071C63">
        <w:rPr>
          <w:rFonts w:eastAsiaTheme="minorHAnsi" w:cs="Arial"/>
          <w:color w:val="auto"/>
          <w:kern w:val="2"/>
          <w:lang w:eastAsia="en-US"/>
          <w14:ligatures w14:val="standardContextual"/>
        </w:rPr>
        <w:t xml:space="preserve">implications for </w:t>
      </w:r>
      <w:r w:rsidR="004917D5">
        <w:rPr>
          <w:rFonts w:eastAsiaTheme="minorHAnsi" w:cs="Arial"/>
          <w:color w:val="auto"/>
          <w:kern w:val="2"/>
          <w:lang w:eastAsia="en-US"/>
          <w14:ligatures w14:val="standardContextual"/>
        </w:rPr>
        <w:t xml:space="preserve">the generation of surpluses generated </w:t>
      </w:r>
      <w:r>
        <w:rPr>
          <w:rFonts w:eastAsiaTheme="minorHAnsi" w:cs="Arial"/>
          <w:color w:val="auto"/>
          <w:kern w:val="2"/>
          <w:lang w:eastAsia="en-US"/>
          <w14:ligatures w14:val="standardContextual"/>
        </w:rPr>
        <w:t xml:space="preserve">by ODS as a result of this new process. Careful consideration should be taken, and the impacts </w:t>
      </w:r>
      <w:r w:rsidR="00D93CEC">
        <w:rPr>
          <w:rFonts w:eastAsiaTheme="minorHAnsi" w:cs="Arial"/>
          <w:color w:val="auto"/>
          <w:kern w:val="2"/>
          <w:lang w:eastAsia="en-US"/>
          <w14:ligatures w14:val="standardContextual"/>
        </w:rPr>
        <w:t xml:space="preserve">fully </w:t>
      </w:r>
      <w:r>
        <w:rPr>
          <w:rFonts w:eastAsiaTheme="minorHAnsi" w:cs="Arial"/>
          <w:color w:val="auto"/>
          <w:kern w:val="2"/>
          <w:lang w:eastAsia="en-US"/>
          <w14:ligatures w14:val="standardContextual"/>
        </w:rPr>
        <w:t>evaluated</w:t>
      </w:r>
      <w:r w:rsidR="00D93CEC">
        <w:rPr>
          <w:rFonts w:eastAsiaTheme="minorHAnsi" w:cs="Arial"/>
          <w:color w:val="auto"/>
          <w:kern w:val="2"/>
          <w:lang w:eastAsia="en-US"/>
          <w14:ligatures w14:val="standardContextual"/>
        </w:rPr>
        <w:t>.</w:t>
      </w:r>
      <w:r>
        <w:rPr>
          <w:rFonts w:eastAsiaTheme="minorHAnsi" w:cs="Arial"/>
          <w:color w:val="auto"/>
          <w:kern w:val="2"/>
          <w:lang w:eastAsia="en-US"/>
          <w14:ligatures w14:val="standardContextual"/>
        </w:rPr>
        <w:t xml:space="preserve"> </w:t>
      </w:r>
    </w:p>
    <w:p w14:paraId="4E7C7775" w14:textId="77777777" w:rsidR="00007537" w:rsidRPr="00007537" w:rsidRDefault="00007537" w:rsidP="00007537">
      <w:pPr>
        <w:pStyle w:val="ListParagraph"/>
        <w:numPr>
          <w:ilvl w:val="0"/>
          <w:numId w:val="0"/>
        </w:numPr>
        <w:ind w:left="360"/>
        <w:rPr>
          <w:rFonts w:cs="Arial"/>
          <w:b/>
          <w:bCs/>
        </w:rPr>
      </w:pPr>
    </w:p>
    <w:p w14:paraId="6ECE8EB0" w14:textId="77777777" w:rsidR="00007537" w:rsidRPr="00007537" w:rsidRDefault="00DA614B" w:rsidP="00436D50">
      <w:pPr>
        <w:pStyle w:val="ListParagraph"/>
        <w:numPr>
          <w:ilvl w:val="0"/>
          <w:numId w:val="0"/>
        </w:numPr>
        <w:spacing w:after="0"/>
        <w:ind w:left="357"/>
        <w:rPr>
          <w:rFonts w:eastAsiaTheme="minorHAnsi" w:cs="Arial"/>
          <w:color w:val="auto"/>
          <w:kern w:val="2"/>
          <w:lang w:eastAsia="en-US"/>
          <w14:ligatures w14:val="standardContextual"/>
        </w:rPr>
      </w:pPr>
      <w:r w:rsidRPr="00007537">
        <w:rPr>
          <w:rFonts w:cs="Arial"/>
          <w:b/>
          <w:bCs/>
        </w:rPr>
        <w:t>Legal issues</w:t>
      </w:r>
    </w:p>
    <w:p w14:paraId="0544F086" w14:textId="77777777" w:rsidR="00007537" w:rsidRPr="00007537" w:rsidRDefault="00007537" w:rsidP="00436D50">
      <w:pPr>
        <w:pStyle w:val="ListParagraph"/>
        <w:numPr>
          <w:ilvl w:val="0"/>
          <w:numId w:val="0"/>
        </w:numPr>
        <w:spacing w:after="0"/>
        <w:ind w:left="357"/>
        <w:rPr>
          <w:rFonts w:cs="Arial"/>
        </w:rPr>
      </w:pPr>
    </w:p>
    <w:p w14:paraId="46C1D487" w14:textId="36E2A228" w:rsidR="00007537" w:rsidRPr="00007537" w:rsidRDefault="00882496"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rPr>
        <w:t>In accordance with Part VI of the Local Government and Housing Act 1989 Local Authorities holding housing stock are obliged to maintain a Housing Revenue Account (“HRA”). The HRA documents the revenue expenditure and income in relation to an authority’s own housing stock. The items to be credited and debited to the HRA are prescribed by statute. This is a ringfenced account within the authority’s General Fund, which means that local authorities have no general discretion to transfer sums into or out of the HRA</w:t>
      </w:r>
      <w:r w:rsidR="00E607F3">
        <w:rPr>
          <w:rFonts w:cs="Arial"/>
        </w:rPr>
        <w:t>.</w:t>
      </w:r>
    </w:p>
    <w:p w14:paraId="347F3506" w14:textId="77777777" w:rsidR="00007537" w:rsidRPr="00007537" w:rsidRDefault="00007537" w:rsidP="00436D50">
      <w:pPr>
        <w:pStyle w:val="ListParagraph"/>
        <w:numPr>
          <w:ilvl w:val="0"/>
          <w:numId w:val="0"/>
        </w:numPr>
        <w:spacing w:after="0"/>
        <w:ind w:left="357"/>
        <w:rPr>
          <w:rFonts w:eastAsiaTheme="minorHAnsi" w:cs="Arial"/>
          <w:color w:val="auto"/>
          <w:kern w:val="2"/>
          <w:lang w:eastAsia="en-US"/>
          <w14:ligatures w14:val="standardContextual"/>
        </w:rPr>
      </w:pPr>
    </w:p>
    <w:p w14:paraId="557FE4C8" w14:textId="77777777" w:rsidR="00007537" w:rsidRPr="00007537" w:rsidRDefault="00C646C0"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rPr>
        <w:t>Capital investment in HRA assets helps to improve the overall sustainability of the HRA and supports the delivery of corporate priorities under the Corporate Plan. Further, the maintenance of dwellings may be considered consistent with the Council’s repairing obligation under Section 11 of the Landlord and Tenant Act 1985.</w:t>
      </w:r>
    </w:p>
    <w:p w14:paraId="2678B928" w14:textId="77777777" w:rsidR="00007537" w:rsidRPr="00007537" w:rsidRDefault="00007537" w:rsidP="00436D50">
      <w:pPr>
        <w:pStyle w:val="ListParagraph"/>
        <w:numPr>
          <w:ilvl w:val="0"/>
          <w:numId w:val="0"/>
        </w:numPr>
        <w:spacing w:after="0"/>
        <w:ind w:left="357"/>
        <w:rPr>
          <w:rFonts w:cs="Arial"/>
          <w:b/>
          <w:bCs/>
        </w:rPr>
      </w:pPr>
    </w:p>
    <w:p w14:paraId="066AC265" w14:textId="77777777" w:rsidR="00007537" w:rsidRPr="00007537" w:rsidRDefault="002329CF"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b/>
          <w:bCs/>
        </w:rPr>
        <w:t>Level of risk</w:t>
      </w:r>
    </w:p>
    <w:p w14:paraId="48B05FE7" w14:textId="77777777" w:rsidR="00007537" w:rsidRPr="00007537" w:rsidRDefault="00007537" w:rsidP="00436D50">
      <w:pPr>
        <w:pStyle w:val="ListParagraph"/>
        <w:numPr>
          <w:ilvl w:val="0"/>
          <w:numId w:val="0"/>
        </w:numPr>
        <w:spacing w:after="0"/>
        <w:ind w:left="357"/>
        <w:rPr>
          <w:rFonts w:cs="Arial"/>
          <w:bCs/>
        </w:rPr>
      </w:pPr>
    </w:p>
    <w:p w14:paraId="7D23E579" w14:textId="77777777" w:rsidR="00007537" w:rsidRPr="00007537" w:rsidRDefault="00825855"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bCs/>
        </w:rPr>
        <w:t xml:space="preserve">Inefficient and ineffective delivery of the programme can </w:t>
      </w:r>
      <w:r w:rsidR="00BF7EDF" w:rsidRPr="00007537">
        <w:rPr>
          <w:rFonts w:cs="Arial"/>
          <w:bCs/>
        </w:rPr>
        <w:t xml:space="preserve">prejudice </w:t>
      </w:r>
      <w:r w:rsidRPr="00007537">
        <w:rPr>
          <w:rFonts w:cs="Arial"/>
          <w:bCs/>
        </w:rPr>
        <w:t>the council’s ability to fulfil its compliance obligations as a landlord and aff</w:t>
      </w:r>
      <w:r w:rsidR="00BF7EDF" w:rsidRPr="00007537">
        <w:rPr>
          <w:rFonts w:cs="Arial"/>
          <w:bCs/>
        </w:rPr>
        <w:t>ect</w:t>
      </w:r>
      <w:r w:rsidRPr="00007537">
        <w:rPr>
          <w:rFonts w:cs="Arial"/>
          <w:bCs/>
        </w:rPr>
        <w:t xml:space="preserve"> </w:t>
      </w:r>
      <w:r w:rsidR="00BF7EDF" w:rsidRPr="00007537">
        <w:rPr>
          <w:rFonts w:cs="Arial"/>
          <w:bCs/>
        </w:rPr>
        <w:t xml:space="preserve">the future sustainability of the Council’s housing stock. </w:t>
      </w:r>
      <w:r w:rsidR="00A409E7" w:rsidRPr="00007537">
        <w:rPr>
          <w:rFonts w:cs="Arial"/>
          <w:bCs/>
        </w:rPr>
        <w:t xml:space="preserve">Equally, </w:t>
      </w:r>
      <w:r w:rsidR="00BF7EDF" w:rsidRPr="00007537">
        <w:rPr>
          <w:rFonts w:cs="Arial"/>
          <w:bCs/>
        </w:rPr>
        <w:t>reduction in cyclical replacement based on the life expectancy of components, such as heating systems, would result in future increased costs for the Council through increased failures</w:t>
      </w:r>
      <w:r w:rsidR="00A409E7" w:rsidRPr="00007537">
        <w:rPr>
          <w:rFonts w:cs="Arial"/>
          <w:bCs/>
        </w:rPr>
        <w:t>.</w:t>
      </w:r>
    </w:p>
    <w:p w14:paraId="652750D6" w14:textId="77777777" w:rsidR="00007537" w:rsidRPr="00007537" w:rsidRDefault="00007537" w:rsidP="00436D50">
      <w:pPr>
        <w:pStyle w:val="ListParagraph"/>
        <w:numPr>
          <w:ilvl w:val="0"/>
          <w:numId w:val="0"/>
        </w:numPr>
        <w:spacing w:after="0"/>
        <w:ind w:left="357"/>
        <w:rPr>
          <w:rFonts w:cs="Arial"/>
          <w:bCs/>
        </w:rPr>
      </w:pPr>
    </w:p>
    <w:p w14:paraId="6C31A853" w14:textId="77777777" w:rsidR="00007537" w:rsidRPr="00007537" w:rsidRDefault="00A409E7"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bCs/>
        </w:rPr>
        <w:t>Te</w:t>
      </w:r>
      <w:r w:rsidR="00BF7EDF" w:rsidRPr="00007537">
        <w:rPr>
          <w:rFonts w:cs="Arial"/>
          <w:bCs/>
        </w:rPr>
        <w:t xml:space="preserve">nant satisfaction levels would likely reduce as a result of increased waiting times </w:t>
      </w:r>
      <w:r w:rsidR="006E471A" w:rsidRPr="00007537">
        <w:rPr>
          <w:rFonts w:cs="Arial"/>
          <w:bCs/>
        </w:rPr>
        <w:t xml:space="preserve">  </w:t>
      </w:r>
      <w:r w:rsidR="00BF7EDF" w:rsidRPr="00007537">
        <w:rPr>
          <w:rFonts w:cs="Arial"/>
          <w:bCs/>
        </w:rPr>
        <w:t xml:space="preserve">for replacement, lower heating efficiency would be reported, increased fuel costs would be incurred and an increased risk of tenants falling into fuel poverty would be reported. </w:t>
      </w:r>
    </w:p>
    <w:p w14:paraId="4813700A" w14:textId="77777777" w:rsidR="00007537" w:rsidRPr="00007537" w:rsidRDefault="00007537" w:rsidP="00436D50">
      <w:pPr>
        <w:pStyle w:val="ListParagraph"/>
        <w:numPr>
          <w:ilvl w:val="0"/>
          <w:numId w:val="0"/>
        </w:numPr>
        <w:spacing w:after="0"/>
        <w:ind w:left="357"/>
        <w:rPr>
          <w:rFonts w:cs="Arial"/>
          <w:bCs/>
        </w:rPr>
      </w:pPr>
    </w:p>
    <w:p w14:paraId="32B5136B" w14:textId="77777777" w:rsidR="00007537" w:rsidRPr="00007537" w:rsidRDefault="00BF7EDF"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bCs/>
        </w:rPr>
        <w:t>Any significant slippage in the programme would result in a general extension of delivery timescales for proposed improvement works</w:t>
      </w:r>
      <w:r w:rsidR="00F312E5" w:rsidRPr="00007537">
        <w:rPr>
          <w:rFonts w:cs="Arial"/>
          <w:bCs/>
        </w:rPr>
        <w:t xml:space="preserve"> and a need to </w:t>
      </w:r>
      <w:r w:rsidRPr="00007537">
        <w:rPr>
          <w:rFonts w:cs="Arial"/>
          <w:bCs/>
        </w:rPr>
        <w:t>revise the 5 year plan</w:t>
      </w:r>
      <w:r w:rsidR="00F312E5" w:rsidRPr="00007537">
        <w:rPr>
          <w:rFonts w:cs="Arial"/>
          <w:bCs/>
        </w:rPr>
        <w:t>.</w:t>
      </w:r>
    </w:p>
    <w:p w14:paraId="67B6CC55" w14:textId="77777777" w:rsidR="00007537" w:rsidRPr="00007537" w:rsidRDefault="00007537" w:rsidP="00436D50">
      <w:pPr>
        <w:pStyle w:val="ListParagraph"/>
        <w:numPr>
          <w:ilvl w:val="0"/>
          <w:numId w:val="0"/>
        </w:numPr>
        <w:spacing w:after="0"/>
        <w:ind w:left="357"/>
        <w:rPr>
          <w:rFonts w:cs="Arial"/>
        </w:rPr>
      </w:pPr>
    </w:p>
    <w:p w14:paraId="64421FD1" w14:textId="77777777" w:rsidR="00007537" w:rsidRPr="00007537" w:rsidRDefault="00A2648B"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rPr>
        <w:t xml:space="preserve">The delivery of the programme will ensure the development of risk register to ensure that the council has </w:t>
      </w:r>
      <w:r w:rsidR="003636EA" w:rsidRPr="00007537">
        <w:rPr>
          <w:rFonts w:cs="Arial"/>
        </w:rPr>
        <w:t>mitigating measures in place and secure delivery of the programme.</w:t>
      </w:r>
    </w:p>
    <w:p w14:paraId="57CB7D99" w14:textId="77777777" w:rsidR="00007537" w:rsidRPr="00007537" w:rsidRDefault="00007537" w:rsidP="00436D50">
      <w:pPr>
        <w:pStyle w:val="ListParagraph"/>
        <w:numPr>
          <w:ilvl w:val="0"/>
          <w:numId w:val="0"/>
        </w:numPr>
        <w:spacing w:after="0"/>
        <w:ind w:left="357"/>
        <w:rPr>
          <w:rFonts w:cs="Arial"/>
          <w:b/>
        </w:rPr>
      </w:pPr>
    </w:p>
    <w:p w14:paraId="013931D0" w14:textId="77777777" w:rsidR="00007537" w:rsidRPr="00007537" w:rsidRDefault="00950824" w:rsidP="00436D50">
      <w:pPr>
        <w:pStyle w:val="ListParagraph"/>
        <w:numPr>
          <w:ilvl w:val="0"/>
          <w:numId w:val="0"/>
        </w:numPr>
        <w:spacing w:after="0"/>
        <w:ind w:left="357"/>
        <w:rPr>
          <w:rFonts w:eastAsiaTheme="minorHAnsi" w:cs="Arial"/>
          <w:color w:val="auto"/>
          <w:kern w:val="2"/>
          <w:lang w:eastAsia="en-US"/>
          <w14:ligatures w14:val="standardContextual"/>
        </w:rPr>
      </w:pPr>
      <w:r w:rsidRPr="00007537">
        <w:rPr>
          <w:rFonts w:cs="Arial"/>
          <w:b/>
        </w:rPr>
        <w:t>Carbon and Environmental Considerations</w:t>
      </w:r>
      <w:r w:rsidR="00FB3B71" w:rsidRPr="00007537">
        <w:rPr>
          <w:rFonts w:cs="Arial"/>
          <w:b/>
        </w:rPr>
        <w:t xml:space="preserve"> </w:t>
      </w:r>
    </w:p>
    <w:p w14:paraId="0A38AD77" w14:textId="77777777" w:rsidR="00007537" w:rsidRPr="00007537" w:rsidRDefault="00007537" w:rsidP="00436D50">
      <w:pPr>
        <w:pStyle w:val="ListParagraph"/>
        <w:numPr>
          <w:ilvl w:val="0"/>
          <w:numId w:val="0"/>
        </w:numPr>
        <w:spacing w:after="0"/>
        <w:ind w:left="357"/>
        <w:rPr>
          <w:rFonts w:cs="Arial"/>
        </w:rPr>
      </w:pPr>
    </w:p>
    <w:p w14:paraId="718E0BEE" w14:textId="22E365CE" w:rsidR="002329CF" w:rsidRPr="005758C3" w:rsidRDefault="00956DA7" w:rsidP="00436D50">
      <w:pPr>
        <w:pStyle w:val="ListParagraph"/>
        <w:numPr>
          <w:ilvl w:val="0"/>
          <w:numId w:val="22"/>
        </w:numPr>
        <w:spacing w:after="0"/>
        <w:ind w:left="357"/>
        <w:rPr>
          <w:rFonts w:eastAsiaTheme="minorHAnsi" w:cs="Arial"/>
          <w:color w:val="auto"/>
          <w:kern w:val="2"/>
          <w:lang w:eastAsia="en-US"/>
          <w14:ligatures w14:val="standardContextual"/>
        </w:rPr>
      </w:pPr>
      <w:r w:rsidRPr="00007537">
        <w:rPr>
          <w:rFonts w:cs="Arial"/>
        </w:rPr>
        <w:t xml:space="preserve">An element of the HRA capital programme includes the provision of energy efficiency upgrades for our stock. This benefits our tenants and leaseholders financially and minimises their impact on the environment, as well as funding for the HRA response to </w:t>
      </w:r>
      <w:r w:rsidR="005758C3">
        <w:rPr>
          <w:rFonts w:cs="Arial"/>
        </w:rPr>
        <w:t>the C</w:t>
      </w:r>
      <w:r w:rsidR="00096839" w:rsidRPr="00007537">
        <w:rPr>
          <w:rFonts w:cs="Arial"/>
        </w:rPr>
        <w:t xml:space="preserve">ouncil’s energy efficiency </w:t>
      </w:r>
      <w:r w:rsidR="008F2131" w:rsidRPr="00007537">
        <w:rPr>
          <w:rFonts w:cs="Arial"/>
        </w:rPr>
        <w:t>targets.</w:t>
      </w:r>
    </w:p>
    <w:p w14:paraId="70F75100" w14:textId="77777777" w:rsidR="005758C3" w:rsidRDefault="005758C3" w:rsidP="005758C3">
      <w:pPr>
        <w:pStyle w:val="ListParagraph"/>
        <w:numPr>
          <w:ilvl w:val="0"/>
          <w:numId w:val="0"/>
        </w:numPr>
        <w:spacing w:after="0"/>
        <w:ind w:left="357"/>
        <w:rPr>
          <w:rFonts w:cs="Arial"/>
        </w:rPr>
      </w:pPr>
    </w:p>
    <w:p w14:paraId="613683D7" w14:textId="63F124F5" w:rsidR="005758C3" w:rsidRDefault="005758C3" w:rsidP="005758C3">
      <w:pPr>
        <w:pStyle w:val="ListParagraph"/>
        <w:numPr>
          <w:ilvl w:val="0"/>
          <w:numId w:val="0"/>
        </w:numPr>
        <w:spacing w:after="0"/>
        <w:ind w:left="357"/>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Equality and Human Rights Considerations</w:t>
      </w:r>
    </w:p>
    <w:p w14:paraId="71768016" w14:textId="77777777" w:rsidR="005758C3" w:rsidRPr="00007537" w:rsidRDefault="005758C3" w:rsidP="005758C3">
      <w:pPr>
        <w:pStyle w:val="ListParagraph"/>
        <w:numPr>
          <w:ilvl w:val="0"/>
          <w:numId w:val="0"/>
        </w:numPr>
        <w:spacing w:after="0"/>
        <w:ind w:left="357"/>
        <w:rPr>
          <w:rFonts w:eastAsiaTheme="minorHAnsi" w:cs="Arial"/>
          <w:color w:val="auto"/>
          <w:kern w:val="2"/>
          <w:lang w:eastAsia="en-US"/>
          <w14:ligatures w14:val="standardContextual"/>
        </w:rPr>
      </w:pPr>
    </w:p>
    <w:p w14:paraId="4B7088A0" w14:textId="3F3D21E5" w:rsidR="00007537" w:rsidRDefault="00CC4886" w:rsidP="00007537">
      <w:pPr>
        <w:pStyle w:val="ListParagraph"/>
        <w:numPr>
          <w:ilvl w:val="0"/>
          <w:numId w:val="22"/>
        </w:numPr>
        <w:spacing w:after="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 In adopting the HRA Asset Management Strategy Plan and when commissioning the capital and responsive repairs programmes the Council will have due regard to its obligations under the Equality Act 2010 and the Human Rights Act 1998. There are no adverse impacts on the nine protected groups</w:t>
      </w:r>
      <w:r w:rsidR="00C0541D">
        <w:rPr>
          <w:rFonts w:eastAsiaTheme="minorHAnsi" w:cs="Arial"/>
          <w:color w:val="auto"/>
          <w:kern w:val="2"/>
          <w:lang w:eastAsia="en-US"/>
          <w14:ligatures w14:val="standardContextual"/>
        </w:rPr>
        <w:t xml:space="preserve">. </w:t>
      </w:r>
    </w:p>
    <w:p w14:paraId="7361EFB5" w14:textId="73C8E42F" w:rsidR="00821A73" w:rsidRDefault="00821A73" w:rsidP="006F1F0B">
      <w:pPr>
        <w:pStyle w:val="ListParagraph"/>
        <w:numPr>
          <w:ilvl w:val="0"/>
          <w:numId w:val="0"/>
        </w:numPr>
        <w:spacing w:after="0"/>
        <w:ind w:left="360"/>
        <w:contextualSpacing/>
        <w:rPr>
          <w:rFonts w:eastAsiaTheme="minorHAnsi" w:cs="Arial"/>
          <w:color w:val="auto"/>
          <w:kern w:val="2"/>
          <w:lang w:eastAsia="en-US"/>
          <w14:ligatures w14:val="standardContextual"/>
        </w:rPr>
      </w:pPr>
    </w:p>
    <w:p w14:paraId="311678E1" w14:textId="30EF36F7" w:rsidR="0007702A" w:rsidRDefault="0007702A" w:rsidP="00007537">
      <w:pPr>
        <w:pStyle w:val="ListParagraph"/>
        <w:numPr>
          <w:ilvl w:val="0"/>
          <w:numId w:val="22"/>
        </w:numPr>
        <w:spacing w:after="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The Public Sector Equality Duty (PSED) under section 149 of the Equality Act 2010 </w:t>
      </w:r>
      <w:r w:rsidR="000A74EC">
        <w:rPr>
          <w:rFonts w:eastAsiaTheme="minorHAnsi" w:cs="Arial"/>
          <w:color w:val="auto"/>
          <w:kern w:val="2"/>
          <w:lang w:eastAsia="en-US"/>
          <w14:ligatures w14:val="standardContextual"/>
        </w:rPr>
        <w:t>requires the Council, when exercising its functions, to have due regard to</w:t>
      </w:r>
      <w:r w:rsidR="00B05D33">
        <w:rPr>
          <w:rFonts w:eastAsiaTheme="minorHAnsi" w:cs="Arial"/>
          <w:color w:val="auto"/>
          <w:kern w:val="2"/>
          <w:lang w:eastAsia="en-US"/>
          <w14:ligatures w14:val="standardContextual"/>
        </w:rPr>
        <w:t>:</w:t>
      </w:r>
    </w:p>
    <w:p w14:paraId="31AA37E8" w14:textId="77777777" w:rsidR="00C0541D" w:rsidRDefault="00C0541D" w:rsidP="00C0541D">
      <w:pPr>
        <w:pStyle w:val="ListParagraph"/>
        <w:numPr>
          <w:ilvl w:val="0"/>
          <w:numId w:val="0"/>
        </w:numPr>
        <w:spacing w:after="0"/>
        <w:ind w:left="360"/>
        <w:contextualSpacing/>
        <w:rPr>
          <w:rFonts w:eastAsiaTheme="minorHAnsi" w:cs="Arial"/>
          <w:color w:val="auto"/>
          <w:kern w:val="2"/>
          <w:lang w:eastAsia="en-US"/>
          <w14:ligatures w14:val="standardContextual"/>
        </w:rPr>
      </w:pPr>
    </w:p>
    <w:p w14:paraId="3EA6FF44" w14:textId="2BEFF669" w:rsidR="00B05D33" w:rsidRDefault="00B05D33" w:rsidP="00C0541D">
      <w:pPr>
        <w:pStyle w:val="ListParagraph"/>
        <w:numPr>
          <w:ilvl w:val="0"/>
          <w:numId w:val="0"/>
        </w:numPr>
        <w:spacing w:after="0"/>
        <w:ind w:left="36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(i) the need to eliminate </w:t>
      </w:r>
      <w:r w:rsidR="008830BC">
        <w:rPr>
          <w:rFonts w:eastAsiaTheme="minorHAnsi" w:cs="Arial"/>
          <w:color w:val="auto"/>
          <w:kern w:val="2"/>
          <w:lang w:eastAsia="en-US"/>
          <w14:ligatures w14:val="standardContextual"/>
        </w:rPr>
        <w:t>discrimination, harassment, victimisation, and any other conduct that is prohibited by or under the Equality Act 2010</w:t>
      </w:r>
      <w:r w:rsidR="0090662B">
        <w:rPr>
          <w:rFonts w:eastAsiaTheme="minorHAnsi" w:cs="Arial"/>
          <w:color w:val="auto"/>
          <w:kern w:val="2"/>
          <w:lang w:eastAsia="en-US"/>
          <w14:ligatures w14:val="standardContextual"/>
        </w:rPr>
        <w:t>;</w:t>
      </w:r>
    </w:p>
    <w:p w14:paraId="0682A64B" w14:textId="10A62FFE" w:rsidR="00FD4FD0" w:rsidRDefault="00FD4FD0" w:rsidP="00C0541D">
      <w:pPr>
        <w:pStyle w:val="ListParagraph"/>
        <w:numPr>
          <w:ilvl w:val="0"/>
          <w:numId w:val="0"/>
        </w:numPr>
        <w:spacing w:after="0"/>
        <w:ind w:left="36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(ii) the need to advance equality of opportunity between persons </w:t>
      </w:r>
      <w:r w:rsidR="0090662B">
        <w:rPr>
          <w:rFonts w:eastAsiaTheme="minorHAnsi" w:cs="Arial"/>
          <w:color w:val="auto"/>
          <w:kern w:val="2"/>
          <w:lang w:eastAsia="en-US"/>
          <w14:ligatures w14:val="standardContextual"/>
        </w:rPr>
        <w:t>who share protected characteristics and those who do not: and</w:t>
      </w:r>
    </w:p>
    <w:p w14:paraId="3FF3CE3C" w14:textId="29462461" w:rsidR="0090662B" w:rsidRDefault="0090662B" w:rsidP="00C0541D">
      <w:pPr>
        <w:pStyle w:val="ListParagraph"/>
        <w:numPr>
          <w:ilvl w:val="0"/>
          <w:numId w:val="0"/>
        </w:numPr>
        <w:spacing w:after="0"/>
        <w:ind w:left="36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(iii) </w:t>
      </w:r>
      <w:r w:rsidR="00137AA8">
        <w:rPr>
          <w:rFonts w:eastAsiaTheme="minorHAnsi" w:cs="Arial"/>
          <w:color w:val="auto"/>
          <w:kern w:val="2"/>
          <w:lang w:eastAsia="en-US"/>
          <w14:ligatures w14:val="standardContextual"/>
        </w:rPr>
        <w:t>foster good relations between those who have protected characteristics and those who</w:t>
      </w:r>
      <w:r w:rsidR="00A54318">
        <w:rPr>
          <w:rFonts w:eastAsiaTheme="minorHAnsi" w:cs="Arial"/>
          <w:color w:val="auto"/>
          <w:kern w:val="2"/>
          <w:lang w:eastAsia="en-US"/>
          <w14:ligatures w14:val="standardContextual"/>
        </w:rPr>
        <w:t xml:space="preserve"> </w:t>
      </w:r>
      <w:r w:rsidR="00137AA8">
        <w:rPr>
          <w:rFonts w:eastAsiaTheme="minorHAnsi" w:cs="Arial"/>
          <w:color w:val="auto"/>
          <w:kern w:val="2"/>
          <w:lang w:eastAsia="en-US"/>
          <w14:ligatures w14:val="standardContextual"/>
        </w:rPr>
        <w:t>do not</w:t>
      </w:r>
      <w:r w:rsidR="00A54318">
        <w:rPr>
          <w:rFonts w:eastAsiaTheme="minorHAnsi" w:cs="Arial"/>
          <w:color w:val="auto"/>
          <w:kern w:val="2"/>
          <w:lang w:eastAsia="en-US"/>
          <w14:ligatures w14:val="standardContextual"/>
        </w:rPr>
        <w:t xml:space="preserve">. </w:t>
      </w:r>
      <w:r w:rsidR="00137AA8">
        <w:rPr>
          <w:rFonts w:eastAsiaTheme="minorHAnsi" w:cs="Arial"/>
          <w:color w:val="auto"/>
          <w:kern w:val="2"/>
          <w:lang w:eastAsia="en-US"/>
          <w14:ligatures w14:val="standardContextual"/>
        </w:rPr>
        <w:t xml:space="preserve"> </w:t>
      </w:r>
    </w:p>
    <w:p w14:paraId="1F3EE35D" w14:textId="77777777" w:rsidR="00C0541D" w:rsidRPr="00007537" w:rsidRDefault="00C0541D" w:rsidP="006F1F0B">
      <w:pPr>
        <w:pStyle w:val="ListParagraph"/>
        <w:numPr>
          <w:ilvl w:val="0"/>
          <w:numId w:val="0"/>
        </w:numPr>
        <w:spacing w:after="0"/>
        <w:ind w:left="360"/>
        <w:contextualSpacing/>
        <w:rPr>
          <w:rFonts w:eastAsiaTheme="minorHAnsi" w:cs="Arial"/>
          <w:color w:val="auto"/>
          <w:kern w:val="2"/>
          <w:lang w:eastAsia="en-US"/>
          <w14:ligatures w14:val="standardContextual"/>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0B9442E5"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716C996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E45ECA4" w14:textId="15A37164" w:rsidR="00E87F7A" w:rsidRPr="001356F1" w:rsidRDefault="006859D7" w:rsidP="00A46E98">
            <w:r>
              <w:t xml:space="preserve">Lourdes DeBarry </w:t>
            </w:r>
          </w:p>
        </w:tc>
      </w:tr>
      <w:tr w:rsidR="00DF093E" w:rsidRPr="001356F1" w14:paraId="473F918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51D713A5"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43199395" w14:textId="53187FF2" w:rsidR="00E87F7A" w:rsidRPr="001356F1" w:rsidRDefault="006859D7" w:rsidP="00A46E98">
            <w:r>
              <w:t xml:space="preserve">Housing Consultant </w:t>
            </w:r>
            <w:r w:rsidR="00C15DB9">
              <w:t xml:space="preserve"> </w:t>
            </w:r>
          </w:p>
        </w:tc>
      </w:tr>
      <w:tr w:rsidR="00DF093E" w:rsidRPr="001356F1" w14:paraId="377E7B31" w14:textId="77777777" w:rsidTr="00A46E98">
        <w:trPr>
          <w:cantSplit/>
          <w:trHeight w:val="396"/>
        </w:trPr>
        <w:tc>
          <w:tcPr>
            <w:tcW w:w="3969" w:type="dxa"/>
            <w:tcBorders>
              <w:top w:val="nil"/>
              <w:left w:val="single" w:sz="8" w:space="0" w:color="000000"/>
              <w:bottom w:val="nil"/>
              <w:right w:val="nil"/>
            </w:tcBorders>
            <w:shd w:val="clear" w:color="auto" w:fill="auto"/>
          </w:tcPr>
          <w:p w14:paraId="6CBE85B6"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641C949F" w14:textId="155DCA93" w:rsidR="00E87F7A" w:rsidRPr="001356F1" w:rsidRDefault="006859D7" w:rsidP="00A46E98">
            <w:r>
              <w:t xml:space="preserve">Housing </w:t>
            </w:r>
          </w:p>
        </w:tc>
      </w:tr>
      <w:tr w:rsidR="00DF093E" w:rsidRPr="001356F1" w14:paraId="347BDD90" w14:textId="77777777" w:rsidTr="00A46E98">
        <w:trPr>
          <w:cantSplit/>
          <w:trHeight w:val="396"/>
        </w:trPr>
        <w:tc>
          <w:tcPr>
            <w:tcW w:w="3969" w:type="dxa"/>
            <w:tcBorders>
              <w:top w:val="nil"/>
              <w:left w:val="single" w:sz="8" w:space="0" w:color="000000"/>
              <w:bottom w:val="nil"/>
              <w:right w:val="nil"/>
            </w:tcBorders>
            <w:shd w:val="clear" w:color="auto" w:fill="auto"/>
          </w:tcPr>
          <w:p w14:paraId="0A48E211"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291562CB" w14:textId="59835C65" w:rsidR="00E87F7A" w:rsidRPr="003934F1" w:rsidRDefault="00E87F7A" w:rsidP="00A46E98">
            <w:pPr>
              <w:rPr>
                <w:color w:val="4F81BD" w:themeColor="accent1"/>
              </w:rPr>
            </w:pPr>
          </w:p>
        </w:tc>
      </w:tr>
      <w:tr w:rsidR="005570B5" w:rsidRPr="001356F1" w14:paraId="1ADB540F"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EEFB2A9"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CA5AC9A" w14:textId="29C05F7C" w:rsidR="00E87F7A" w:rsidRPr="001356F1" w:rsidRDefault="00AA59E0" w:rsidP="00A46E98">
            <w:pPr>
              <w:rPr>
                <w:rStyle w:val="Hyperlink"/>
                <w:color w:val="000000"/>
              </w:rPr>
            </w:pPr>
            <w:hyperlink r:id="rId12" w:history="1">
              <w:r w:rsidR="003934F1" w:rsidRPr="0059259B">
                <w:rPr>
                  <w:rStyle w:val="Hyperlink"/>
                </w:rPr>
                <w:t>ldebarry@oxford.gov.uk</w:t>
              </w:r>
            </w:hyperlink>
            <w:r w:rsidR="003040F5">
              <w:rPr>
                <w:rStyle w:val="Hyperlink"/>
                <w:color w:val="000000"/>
              </w:rPr>
              <w:t xml:space="preserve"> </w:t>
            </w:r>
          </w:p>
        </w:tc>
      </w:tr>
    </w:tbl>
    <w:p w14:paraId="6B347B32"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275379CD" w14:textId="77777777" w:rsidTr="002F0D09">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57670C66" w14:textId="399266CC" w:rsidR="0093067A" w:rsidRPr="001356F1" w:rsidRDefault="00182B81" w:rsidP="00F41AC1">
            <w:r w:rsidRPr="001356F1">
              <w:rPr>
                <w:rStyle w:val="Firstpagetablebold"/>
              </w:rPr>
              <w:t xml:space="preserve">Background Papers: </w:t>
            </w:r>
          </w:p>
        </w:tc>
      </w:tr>
      <w:tr w:rsidR="002F0D09" w:rsidRPr="00A46E98" w14:paraId="5B94FD0A" w14:textId="77777777" w:rsidTr="002F0D09">
        <w:tc>
          <w:tcPr>
            <w:tcW w:w="567" w:type="dxa"/>
            <w:tcBorders>
              <w:top w:val="single" w:sz="8" w:space="0" w:color="000000"/>
              <w:left w:val="single" w:sz="8" w:space="0" w:color="000000"/>
              <w:bottom w:val="nil"/>
              <w:right w:val="nil"/>
            </w:tcBorders>
            <w:shd w:val="clear" w:color="auto" w:fill="auto"/>
          </w:tcPr>
          <w:p w14:paraId="123BCE96" w14:textId="7DBC4038" w:rsidR="002F0D09" w:rsidRDefault="002F0D09" w:rsidP="00531540">
            <w:r>
              <w:t>1</w:t>
            </w:r>
          </w:p>
        </w:tc>
        <w:tc>
          <w:tcPr>
            <w:tcW w:w="8364" w:type="dxa"/>
            <w:tcBorders>
              <w:top w:val="single" w:sz="8" w:space="0" w:color="000000"/>
              <w:left w:val="nil"/>
              <w:bottom w:val="nil"/>
              <w:right w:val="single" w:sz="8" w:space="0" w:color="000000"/>
            </w:tcBorders>
          </w:tcPr>
          <w:p w14:paraId="1B71108F" w14:textId="0B6A1352" w:rsidR="002F0D09" w:rsidRDefault="003934F1" w:rsidP="00531540">
            <w:r>
              <w:t xml:space="preserve">40 Year HRA Business Plan </w:t>
            </w:r>
          </w:p>
        </w:tc>
      </w:tr>
      <w:tr w:rsidR="00603A99" w:rsidRPr="00A46E98" w14:paraId="6321101A" w14:textId="77777777" w:rsidTr="002F0D09">
        <w:tc>
          <w:tcPr>
            <w:tcW w:w="567" w:type="dxa"/>
            <w:tcBorders>
              <w:top w:val="nil"/>
              <w:left w:val="single" w:sz="8" w:space="0" w:color="000000"/>
              <w:bottom w:val="single" w:sz="8" w:space="0" w:color="000000"/>
              <w:right w:val="nil"/>
            </w:tcBorders>
            <w:shd w:val="clear" w:color="auto" w:fill="auto"/>
          </w:tcPr>
          <w:p w14:paraId="7D156E82" w14:textId="1C607D45" w:rsidR="00603A99" w:rsidRPr="00A46E98" w:rsidRDefault="00603A99" w:rsidP="00531540">
            <w:r>
              <w:t>2</w:t>
            </w:r>
          </w:p>
        </w:tc>
        <w:tc>
          <w:tcPr>
            <w:tcW w:w="8364" w:type="dxa"/>
            <w:tcBorders>
              <w:top w:val="nil"/>
              <w:left w:val="nil"/>
              <w:bottom w:val="single" w:sz="8" w:space="0" w:color="000000"/>
              <w:right w:val="single" w:sz="8" w:space="0" w:color="000000"/>
            </w:tcBorders>
          </w:tcPr>
          <w:p w14:paraId="3A3D7793" w14:textId="7870ADA2" w:rsidR="00603A99" w:rsidRPr="00A46E98" w:rsidRDefault="003934F1" w:rsidP="00531540">
            <w:r>
              <w:t xml:space="preserve">Oxford City Council – Business Plan </w:t>
            </w:r>
            <w:r w:rsidR="00725FC8">
              <w:t xml:space="preserve"> </w:t>
            </w:r>
          </w:p>
        </w:tc>
      </w:tr>
    </w:tbl>
    <w:p w14:paraId="1C7015A8" w14:textId="77777777" w:rsidR="00CE4C87" w:rsidRDefault="00CE4C87" w:rsidP="0093067A"/>
    <w:p w14:paraId="12FB7CCA" w14:textId="77777777" w:rsidR="0054712D" w:rsidRPr="0054712D" w:rsidRDefault="0054712D" w:rsidP="00C85B4E">
      <w:pPr>
        <w:rPr>
          <w:b/>
        </w:rPr>
      </w:pPr>
      <w:r w:rsidRPr="0054712D">
        <w:rPr>
          <w:b/>
        </w:rPr>
        <w:t xml:space="preserve">Please note in the table </w:t>
      </w:r>
      <w:r w:rsidR="00C85B4E">
        <w:rPr>
          <w:b/>
        </w:rPr>
        <w:t xml:space="preserve">below </w:t>
      </w:r>
      <w:r w:rsidRPr="0054712D">
        <w:rPr>
          <w:b/>
        </w:rPr>
        <w:t xml:space="preserve">the version number of your report that was </w:t>
      </w:r>
      <w:r w:rsidR="00C85B4E">
        <w:rPr>
          <w:b/>
        </w:rPr>
        <w:t xml:space="preserve">finally </w:t>
      </w:r>
      <w:r w:rsidRPr="0054712D">
        <w:rPr>
          <w:b/>
        </w:rPr>
        <w:t>cleared</w:t>
      </w:r>
      <w:r w:rsidR="00C85B4E">
        <w:rPr>
          <w:b/>
        </w:rPr>
        <w:t xml:space="preserve"> </w:t>
      </w:r>
      <w:r w:rsidRPr="0054712D">
        <w:rPr>
          <w:b/>
        </w:rPr>
        <w:t>at each stage</w:t>
      </w:r>
    </w:p>
    <w:p w14:paraId="54EF120C" w14:textId="77777777" w:rsidR="0054712D" w:rsidRDefault="0054712D" w:rsidP="0093067A"/>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2551"/>
      </w:tblGrid>
      <w:tr w:rsidR="004456DD" w14:paraId="506F57A8" w14:textId="77777777" w:rsidTr="0080749A">
        <w:trPr>
          <w:trHeight w:val="409"/>
        </w:trPr>
        <w:tc>
          <w:tcPr>
            <w:tcW w:w="5342" w:type="dxa"/>
            <w:shd w:val="clear" w:color="auto" w:fill="auto"/>
          </w:tcPr>
          <w:p w14:paraId="729426D4" w14:textId="77777777" w:rsidR="004456DD" w:rsidRPr="00E12C99" w:rsidRDefault="004456DD" w:rsidP="00A21B12">
            <w:pPr>
              <w:rPr>
                <w:b/>
              </w:rPr>
            </w:pPr>
            <w:r w:rsidRPr="00E12C99">
              <w:rPr>
                <w:b/>
              </w:rPr>
              <w:t>Report Stage</w:t>
            </w:r>
          </w:p>
        </w:tc>
        <w:tc>
          <w:tcPr>
            <w:tcW w:w="2551" w:type="dxa"/>
            <w:shd w:val="clear" w:color="auto" w:fill="auto"/>
          </w:tcPr>
          <w:p w14:paraId="38A2965E" w14:textId="77777777" w:rsidR="004456DD" w:rsidRPr="0080749A" w:rsidRDefault="004456DD" w:rsidP="00A21B12">
            <w:pPr>
              <w:rPr>
                <w:b/>
              </w:rPr>
            </w:pPr>
            <w:r w:rsidRPr="00E12C99">
              <w:rPr>
                <w:b/>
              </w:rPr>
              <w:t>Version</w:t>
            </w:r>
            <w:r w:rsidR="0080749A">
              <w:rPr>
                <w:b/>
              </w:rPr>
              <w:t xml:space="preserve"> </w:t>
            </w:r>
            <w:r w:rsidRPr="00E12C99">
              <w:rPr>
                <w:b/>
              </w:rPr>
              <w:t>Number</w:t>
            </w:r>
          </w:p>
        </w:tc>
      </w:tr>
      <w:tr w:rsidR="004456DD" w14:paraId="5F733149" w14:textId="77777777" w:rsidTr="0080749A">
        <w:tc>
          <w:tcPr>
            <w:tcW w:w="5342" w:type="dxa"/>
            <w:shd w:val="clear" w:color="auto" w:fill="auto"/>
          </w:tcPr>
          <w:p w14:paraId="5A82BB1F" w14:textId="166067A6" w:rsidR="00C85B4E" w:rsidRDefault="004456DD" w:rsidP="00A21B12">
            <w:r w:rsidRPr="00E12C99">
              <w:rPr>
                <w:b/>
              </w:rPr>
              <w:lastRenderedPageBreak/>
              <w:t>First Draft:</w:t>
            </w:r>
            <w:r>
              <w:t xml:space="preserve"> </w:t>
            </w:r>
            <w:r w:rsidR="001F6A9B">
              <w:t xml:space="preserve"> </w:t>
            </w:r>
            <w:r w:rsidR="001F6A9B" w:rsidRPr="00B81527">
              <w:rPr>
                <w:highlight w:val="yellow"/>
              </w:rPr>
              <w:t xml:space="preserve">deadline </w:t>
            </w:r>
            <w:r w:rsidR="002D5B8E">
              <w:rPr>
                <w:highlight w:val="yellow"/>
              </w:rPr>
              <w:t>xxx</w:t>
            </w:r>
            <w:r w:rsidR="00B81527" w:rsidRPr="00B81527">
              <w:rPr>
                <w:highlight w:val="yellow"/>
              </w:rPr>
              <w:t xml:space="preserve"> 2024</w:t>
            </w:r>
          </w:p>
          <w:p w14:paraId="64516E19" w14:textId="3068B9C3" w:rsidR="004456DD" w:rsidRDefault="004456DD" w:rsidP="00A21B12">
            <w:r w:rsidRPr="00E12C99">
              <w:rPr>
                <w:i/>
              </w:rPr>
              <w:t>Commissioned and cleared by Director</w:t>
            </w:r>
            <w:r w:rsidR="00181708">
              <w:rPr>
                <w:i/>
              </w:rPr>
              <w:t xml:space="preserve"> </w:t>
            </w:r>
            <w:r w:rsidR="00181708" w:rsidRPr="00901302">
              <w:rPr>
                <w:i/>
                <w:highlight w:val="yellow"/>
              </w:rPr>
              <w:t>deadline</w:t>
            </w:r>
            <w:r w:rsidR="00901302" w:rsidRPr="00901302">
              <w:rPr>
                <w:i/>
                <w:highlight w:val="yellow"/>
              </w:rPr>
              <w:t xml:space="preserve"> </w:t>
            </w:r>
            <w:r w:rsidR="000D41CB" w:rsidRPr="000D41CB">
              <w:rPr>
                <w:i/>
                <w:highlight w:val="yellow"/>
              </w:rPr>
              <w:t>2 August</w:t>
            </w:r>
            <w:r w:rsidR="00110AD9">
              <w:rPr>
                <w:i/>
              </w:rPr>
              <w:t xml:space="preserve"> (send to Legal and Finance by </w:t>
            </w:r>
            <w:r w:rsidR="00607101" w:rsidRPr="00607101">
              <w:rPr>
                <w:i/>
                <w:highlight w:val="yellow"/>
              </w:rPr>
              <w:t xml:space="preserve">deadline </w:t>
            </w:r>
            <w:r w:rsidR="00110AD9" w:rsidRPr="00607101">
              <w:rPr>
                <w:i/>
                <w:highlight w:val="yellow"/>
              </w:rPr>
              <w:t xml:space="preserve">9 </w:t>
            </w:r>
            <w:r w:rsidR="00110AD9" w:rsidRPr="00110AD9">
              <w:rPr>
                <w:i/>
                <w:highlight w:val="yellow"/>
              </w:rPr>
              <w:t>September</w:t>
            </w:r>
            <w:r w:rsidR="00110AD9">
              <w:rPr>
                <w:i/>
              </w:rPr>
              <w:t>)</w:t>
            </w:r>
          </w:p>
        </w:tc>
        <w:tc>
          <w:tcPr>
            <w:tcW w:w="2551" w:type="dxa"/>
            <w:shd w:val="clear" w:color="auto" w:fill="auto"/>
          </w:tcPr>
          <w:p w14:paraId="22F9AD1F" w14:textId="099D03C7" w:rsidR="004456DD" w:rsidRDefault="003040F5" w:rsidP="00A21B12">
            <w:r>
              <w:t>V</w:t>
            </w:r>
            <w:r w:rsidR="004B36DE">
              <w:t>3</w:t>
            </w:r>
          </w:p>
        </w:tc>
      </w:tr>
      <w:tr w:rsidR="004456DD" w14:paraId="0CBDE8CA" w14:textId="77777777" w:rsidTr="0080749A">
        <w:tc>
          <w:tcPr>
            <w:tcW w:w="5342" w:type="dxa"/>
            <w:shd w:val="clear" w:color="auto" w:fill="auto"/>
          </w:tcPr>
          <w:p w14:paraId="6136B21B" w14:textId="619FF026" w:rsidR="004456DD" w:rsidRPr="00E12C99" w:rsidRDefault="004456DD" w:rsidP="00A21B12">
            <w:pPr>
              <w:rPr>
                <w:b/>
              </w:rPr>
            </w:pPr>
            <w:r w:rsidRPr="00E12C99">
              <w:rPr>
                <w:b/>
              </w:rPr>
              <w:t>Second Draft:</w:t>
            </w:r>
            <w:r w:rsidR="001F6A9B">
              <w:rPr>
                <w:b/>
              </w:rPr>
              <w:t xml:space="preserve"> </w:t>
            </w:r>
          </w:p>
          <w:p w14:paraId="0A5BA7EE" w14:textId="11BF9292" w:rsidR="004456DD" w:rsidRPr="00E12C99" w:rsidRDefault="004456DD" w:rsidP="00A21B12">
            <w:pPr>
              <w:rPr>
                <w:i/>
              </w:rPr>
            </w:pPr>
            <w:r w:rsidRPr="00E12C99">
              <w:rPr>
                <w:i/>
              </w:rPr>
              <w:t>Cleared by Legal and Finance</w:t>
            </w:r>
            <w:r w:rsidR="00901302">
              <w:rPr>
                <w:i/>
              </w:rPr>
              <w:t xml:space="preserve"> </w:t>
            </w:r>
            <w:r w:rsidR="00901302" w:rsidRPr="000D41CB">
              <w:rPr>
                <w:i/>
                <w:highlight w:val="yellow"/>
              </w:rPr>
              <w:t xml:space="preserve">deadline </w:t>
            </w:r>
            <w:r w:rsidR="00801252">
              <w:rPr>
                <w:i/>
                <w:highlight w:val="yellow"/>
              </w:rPr>
              <w:t>12</w:t>
            </w:r>
            <w:r w:rsidR="006D3DDB">
              <w:rPr>
                <w:i/>
                <w:highlight w:val="yellow"/>
              </w:rPr>
              <w:t xml:space="preserve"> </w:t>
            </w:r>
            <w:r w:rsidR="00E00134" w:rsidRPr="00E00134">
              <w:rPr>
                <w:i/>
                <w:highlight w:val="yellow"/>
              </w:rPr>
              <w:t>September</w:t>
            </w:r>
            <w:r w:rsidR="00FE50F2">
              <w:rPr>
                <w:i/>
              </w:rPr>
              <w:t xml:space="preserve"> </w:t>
            </w:r>
          </w:p>
        </w:tc>
        <w:tc>
          <w:tcPr>
            <w:tcW w:w="2551" w:type="dxa"/>
            <w:shd w:val="clear" w:color="auto" w:fill="auto"/>
          </w:tcPr>
          <w:p w14:paraId="7945FB12" w14:textId="7B6C1F2B" w:rsidR="004456DD" w:rsidRDefault="004B36DE" w:rsidP="00A21B12">
            <w:r>
              <w:t>V4</w:t>
            </w:r>
          </w:p>
        </w:tc>
      </w:tr>
      <w:tr w:rsidR="004456DD" w14:paraId="464871B4" w14:textId="77777777" w:rsidTr="0080749A">
        <w:tc>
          <w:tcPr>
            <w:tcW w:w="5342" w:type="dxa"/>
            <w:shd w:val="clear" w:color="auto" w:fill="auto"/>
          </w:tcPr>
          <w:p w14:paraId="6C983B9C" w14:textId="43ABEE5E" w:rsidR="004456DD" w:rsidRPr="00E12C99" w:rsidRDefault="004456DD" w:rsidP="00A21B12">
            <w:pPr>
              <w:rPr>
                <w:b/>
              </w:rPr>
            </w:pPr>
            <w:r w:rsidRPr="00E12C99">
              <w:rPr>
                <w:b/>
              </w:rPr>
              <w:t>Final Draft:</w:t>
            </w:r>
            <w:r w:rsidR="001F6A9B">
              <w:rPr>
                <w:b/>
              </w:rPr>
              <w:t xml:space="preserve"> </w:t>
            </w:r>
            <w:r w:rsidR="001F6A9B" w:rsidRPr="00407A61">
              <w:rPr>
                <w:highlight w:val="yellow"/>
              </w:rPr>
              <w:t>deadline</w:t>
            </w:r>
            <w:r w:rsidR="00FB3FF9">
              <w:rPr>
                <w:highlight w:val="yellow"/>
              </w:rPr>
              <w:t xml:space="preserve"> to send to the Cabinet </w:t>
            </w:r>
            <w:r w:rsidR="00FB3FF9" w:rsidRPr="00D86EFC">
              <w:rPr>
                <w:highlight w:val="yellow"/>
              </w:rPr>
              <w:t>Members</w:t>
            </w:r>
            <w:r w:rsidR="001F6A9B" w:rsidRPr="00D86EFC">
              <w:rPr>
                <w:highlight w:val="yellow"/>
              </w:rPr>
              <w:t xml:space="preserve"> </w:t>
            </w:r>
            <w:r w:rsidR="00FE50F2" w:rsidRPr="00D86EFC">
              <w:rPr>
                <w:highlight w:val="yellow"/>
              </w:rPr>
              <w:t xml:space="preserve">11am on </w:t>
            </w:r>
            <w:r w:rsidR="00D86EFC" w:rsidRPr="00D86EFC">
              <w:rPr>
                <w:highlight w:val="yellow"/>
              </w:rPr>
              <w:t>13 September</w:t>
            </w:r>
          </w:p>
          <w:p w14:paraId="2733D2A6" w14:textId="474C9D29" w:rsidR="004456DD" w:rsidRPr="00E12C99" w:rsidRDefault="004456DD" w:rsidP="00A21B12">
            <w:pPr>
              <w:rPr>
                <w:i/>
              </w:rPr>
            </w:pPr>
            <w:r w:rsidRPr="00E12C99">
              <w:rPr>
                <w:i/>
              </w:rPr>
              <w:t xml:space="preserve">Cleared by the </w:t>
            </w:r>
            <w:r w:rsidR="00FB3FF9">
              <w:rPr>
                <w:i/>
              </w:rPr>
              <w:t xml:space="preserve">Cabinet Members </w:t>
            </w:r>
            <w:r w:rsidR="00407A61" w:rsidRPr="00407A61">
              <w:rPr>
                <w:i/>
                <w:highlight w:val="yellow"/>
              </w:rPr>
              <w:t xml:space="preserve">deadline </w:t>
            </w:r>
            <w:r w:rsidR="00C75A05">
              <w:rPr>
                <w:i/>
                <w:highlight w:val="yellow"/>
              </w:rPr>
              <w:t xml:space="preserve">18 </w:t>
            </w:r>
            <w:r w:rsidR="00C75A05" w:rsidRPr="00C75A05">
              <w:rPr>
                <w:i/>
                <w:highlight w:val="yellow"/>
              </w:rPr>
              <w:t>September</w:t>
            </w:r>
          </w:p>
        </w:tc>
        <w:tc>
          <w:tcPr>
            <w:tcW w:w="2551" w:type="dxa"/>
            <w:shd w:val="clear" w:color="auto" w:fill="auto"/>
          </w:tcPr>
          <w:p w14:paraId="0A24F144" w14:textId="77777777" w:rsidR="004456DD" w:rsidRDefault="004456DD" w:rsidP="00A21B12"/>
        </w:tc>
      </w:tr>
      <w:tr w:rsidR="004456DD" w14:paraId="62281AD5" w14:textId="77777777" w:rsidTr="0080749A">
        <w:tc>
          <w:tcPr>
            <w:tcW w:w="5342" w:type="dxa"/>
            <w:shd w:val="clear" w:color="auto" w:fill="auto"/>
          </w:tcPr>
          <w:p w14:paraId="643EE27A" w14:textId="7F882ABC" w:rsidR="004456DD" w:rsidRPr="00E12C99" w:rsidRDefault="004456DD" w:rsidP="00A21B12">
            <w:pPr>
              <w:rPr>
                <w:b/>
              </w:rPr>
            </w:pPr>
            <w:r w:rsidRPr="00E12C99">
              <w:rPr>
                <w:b/>
              </w:rPr>
              <w:t xml:space="preserve">Final </w:t>
            </w:r>
            <w:r w:rsidR="00C75A05">
              <w:rPr>
                <w:b/>
              </w:rPr>
              <w:t>approved author draft</w:t>
            </w:r>
            <w:r w:rsidRPr="00E12C99">
              <w:rPr>
                <w:b/>
              </w:rPr>
              <w:t>:</w:t>
            </w:r>
            <w:r w:rsidR="001F6A9B">
              <w:rPr>
                <w:b/>
              </w:rPr>
              <w:t xml:space="preserve"> </w:t>
            </w:r>
            <w:r w:rsidR="001F6A9B" w:rsidRPr="00331BCB">
              <w:rPr>
                <w:highlight w:val="yellow"/>
              </w:rPr>
              <w:t>deadline</w:t>
            </w:r>
            <w:r w:rsidR="001F6A9B" w:rsidRPr="00FB3FF9">
              <w:rPr>
                <w:highlight w:val="yellow"/>
              </w:rPr>
              <w:t xml:space="preserve"> </w:t>
            </w:r>
            <w:r w:rsidR="00C75A05">
              <w:rPr>
                <w:highlight w:val="yellow"/>
              </w:rPr>
              <w:t xml:space="preserve">19 </w:t>
            </w:r>
            <w:r w:rsidR="00C75A05" w:rsidRPr="00C75A05">
              <w:rPr>
                <w:highlight w:val="yellow"/>
              </w:rPr>
              <w:t>September</w:t>
            </w:r>
            <w:r w:rsidR="00F81ACF">
              <w:t xml:space="preserve"> for Labour Group agenda publication </w:t>
            </w:r>
            <w:r w:rsidR="00F81ACF" w:rsidRPr="00F81ACF">
              <w:rPr>
                <w:highlight w:val="yellow"/>
              </w:rPr>
              <w:t>20 September</w:t>
            </w:r>
          </w:p>
          <w:p w14:paraId="5B834539" w14:textId="67EB1084" w:rsidR="004456DD" w:rsidRPr="00E12C99" w:rsidRDefault="004456DD" w:rsidP="00A21B12">
            <w:pPr>
              <w:rPr>
                <w:i/>
              </w:rPr>
            </w:pPr>
            <w:r w:rsidRPr="00E12C99">
              <w:rPr>
                <w:i/>
              </w:rPr>
              <w:t>Cleared by Labour Group</w:t>
            </w:r>
            <w:r w:rsidR="00331BCB">
              <w:rPr>
                <w:i/>
              </w:rPr>
              <w:t xml:space="preserve"> </w:t>
            </w:r>
            <w:r w:rsidR="0095603B">
              <w:rPr>
                <w:i/>
                <w:highlight w:val="yellow"/>
              </w:rPr>
              <w:t xml:space="preserve">26 September </w:t>
            </w:r>
            <w:r w:rsidR="00104D9D" w:rsidRPr="00104D9D">
              <w:rPr>
                <w:i/>
                <w:highlight w:val="yellow"/>
              </w:rPr>
              <w:t xml:space="preserve">with </w:t>
            </w:r>
            <w:r w:rsidR="00C715BB">
              <w:rPr>
                <w:i/>
                <w:highlight w:val="yellow"/>
              </w:rPr>
              <w:t xml:space="preserve">27 September </w:t>
            </w:r>
            <w:r w:rsidR="00104D9D" w:rsidRPr="00104D9D">
              <w:rPr>
                <w:i/>
                <w:highlight w:val="yellow"/>
              </w:rPr>
              <w:t xml:space="preserve">final deadline for cabinet member clearance after </w:t>
            </w:r>
            <w:r w:rsidR="00D54672">
              <w:rPr>
                <w:i/>
                <w:highlight w:val="yellow"/>
              </w:rPr>
              <w:t xml:space="preserve">any </w:t>
            </w:r>
            <w:r w:rsidR="00104D9D" w:rsidRPr="00104D9D">
              <w:rPr>
                <w:i/>
                <w:highlight w:val="yellow"/>
              </w:rPr>
              <w:t xml:space="preserve">Labour </w:t>
            </w:r>
            <w:r w:rsidR="00104D9D" w:rsidRPr="00D54672">
              <w:rPr>
                <w:i/>
                <w:highlight w:val="yellow"/>
              </w:rPr>
              <w:t>Group</w:t>
            </w:r>
            <w:r w:rsidR="00D54672" w:rsidRPr="00D54672">
              <w:rPr>
                <w:i/>
                <w:highlight w:val="yellow"/>
              </w:rPr>
              <w:t xml:space="preserve"> amendments</w:t>
            </w:r>
          </w:p>
        </w:tc>
        <w:tc>
          <w:tcPr>
            <w:tcW w:w="2551" w:type="dxa"/>
            <w:shd w:val="clear" w:color="auto" w:fill="auto"/>
          </w:tcPr>
          <w:p w14:paraId="560392EB" w14:textId="77777777" w:rsidR="004456DD" w:rsidRDefault="004456DD" w:rsidP="00A21B12"/>
        </w:tc>
      </w:tr>
    </w:tbl>
    <w:p w14:paraId="22EEBA84" w14:textId="77777777" w:rsidR="00A770E5" w:rsidRDefault="00A770E5" w:rsidP="002D5B8E">
      <w:pPr>
        <w:rPr>
          <w:b/>
          <w:bCs/>
        </w:rPr>
      </w:pPr>
    </w:p>
    <w:sectPr w:rsidR="00A770E5" w:rsidSect="002D5B8E">
      <w:headerReference w:type="default" r:id="rId13"/>
      <w:footerReference w:type="default" r:id="rId14"/>
      <w:headerReference w:type="first" r:id="rId15"/>
      <w:pgSz w:w="11906" w:h="16838" w:code="9"/>
      <w:pgMar w:top="1418" w:right="1304" w:bottom="113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562A6" w14:textId="77777777" w:rsidR="00435713" w:rsidRDefault="00435713" w:rsidP="004A6D2F">
      <w:r>
        <w:separator/>
      </w:r>
    </w:p>
  </w:endnote>
  <w:endnote w:type="continuationSeparator" w:id="0">
    <w:p w14:paraId="05634AB4" w14:textId="77777777" w:rsidR="00435713" w:rsidRDefault="00435713"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2170BBA0" w14:paraId="2C3331F7" w14:textId="77777777" w:rsidTr="2170BBA0">
      <w:trPr>
        <w:trHeight w:val="300"/>
      </w:trPr>
      <w:tc>
        <w:tcPr>
          <w:tcW w:w="4705" w:type="dxa"/>
        </w:tcPr>
        <w:p w14:paraId="767B3B24" w14:textId="1D55398E" w:rsidR="2170BBA0" w:rsidRDefault="2170BBA0" w:rsidP="2170BBA0">
          <w:pPr>
            <w:pStyle w:val="Header"/>
            <w:ind w:left="-115"/>
          </w:pPr>
        </w:p>
      </w:tc>
      <w:tc>
        <w:tcPr>
          <w:tcW w:w="4705" w:type="dxa"/>
        </w:tcPr>
        <w:p w14:paraId="164D4D7E" w14:textId="55BA1BEC" w:rsidR="2170BBA0" w:rsidRDefault="2170BBA0" w:rsidP="2170BBA0">
          <w:pPr>
            <w:pStyle w:val="Header"/>
            <w:jc w:val="center"/>
          </w:pPr>
        </w:p>
      </w:tc>
      <w:tc>
        <w:tcPr>
          <w:tcW w:w="4705" w:type="dxa"/>
        </w:tcPr>
        <w:p w14:paraId="13B5722E" w14:textId="5EB3453C" w:rsidR="2170BBA0" w:rsidRDefault="2170BBA0" w:rsidP="2170BBA0">
          <w:pPr>
            <w:pStyle w:val="Header"/>
            <w:ind w:right="-115"/>
            <w:jc w:val="right"/>
          </w:pPr>
        </w:p>
      </w:tc>
    </w:tr>
  </w:tbl>
  <w:p w14:paraId="0980647D" w14:textId="576DAF6F" w:rsidR="2170BBA0" w:rsidRDefault="2170B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379E" w14:textId="77777777" w:rsidR="00435713" w:rsidRDefault="00435713" w:rsidP="004A6D2F">
      <w:r>
        <w:separator/>
      </w:r>
    </w:p>
  </w:footnote>
  <w:footnote w:type="continuationSeparator" w:id="0">
    <w:p w14:paraId="1B14CD61" w14:textId="77777777" w:rsidR="00435713" w:rsidRDefault="00435713"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2170BBA0" w14:paraId="2E7F5527" w14:textId="77777777" w:rsidTr="2170BBA0">
      <w:trPr>
        <w:trHeight w:val="300"/>
      </w:trPr>
      <w:tc>
        <w:tcPr>
          <w:tcW w:w="4705" w:type="dxa"/>
        </w:tcPr>
        <w:p w14:paraId="2F4EE2C4" w14:textId="3BF7EF76" w:rsidR="2170BBA0" w:rsidRDefault="2170BBA0" w:rsidP="2170BBA0">
          <w:pPr>
            <w:pStyle w:val="Header"/>
            <w:ind w:left="-115"/>
          </w:pPr>
        </w:p>
      </w:tc>
      <w:tc>
        <w:tcPr>
          <w:tcW w:w="4705" w:type="dxa"/>
        </w:tcPr>
        <w:p w14:paraId="636AB851" w14:textId="58106697" w:rsidR="2170BBA0" w:rsidRDefault="2170BBA0" w:rsidP="2170BBA0">
          <w:pPr>
            <w:pStyle w:val="Header"/>
            <w:jc w:val="center"/>
          </w:pPr>
        </w:p>
      </w:tc>
      <w:tc>
        <w:tcPr>
          <w:tcW w:w="4705" w:type="dxa"/>
        </w:tcPr>
        <w:p w14:paraId="207B1ABC" w14:textId="6AD495DE" w:rsidR="2170BBA0" w:rsidRDefault="2170BBA0" w:rsidP="2170BBA0">
          <w:pPr>
            <w:pStyle w:val="Header"/>
            <w:ind w:right="-115"/>
            <w:jc w:val="right"/>
          </w:pPr>
        </w:p>
      </w:tc>
    </w:tr>
  </w:tbl>
  <w:p w14:paraId="02ECFF91" w14:textId="1FED217B" w:rsidR="2170BBA0" w:rsidRDefault="2170BBA0" w:rsidP="2170B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BC9F" w14:textId="7005CA95" w:rsidR="009F2B47" w:rsidRPr="009F2B47" w:rsidRDefault="009F2B47" w:rsidP="009F2B47">
    <w:pPr>
      <w:pStyle w:val="Header"/>
      <w:jc w:val="right"/>
    </w:pPr>
    <w:r>
      <w:rPr>
        <w:noProof/>
      </w:rPr>
      <w:drawing>
        <wp:inline distT="0" distB="0" distL="0" distR="0" wp14:anchorId="2939AF4A" wp14:editId="250678C9">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eastAsia="Times New Roman" w:hAnsi="Arial" w:cs="Times New Roman"/>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5E143A"/>
    <w:multiLevelType w:val="hybridMultilevel"/>
    <w:tmpl w:val="3E46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6A7D"/>
    <w:multiLevelType w:val="hybridMultilevel"/>
    <w:tmpl w:val="FF0AAD0C"/>
    <w:lvl w:ilvl="0" w:tplc="315E37DC">
      <w:start w:val="1"/>
      <w:numFmt w:val="lowerRoman"/>
      <w:lvlText w:val="%1)."/>
      <w:lvlJc w:val="right"/>
      <w:pPr>
        <w:ind w:left="1150" w:hanging="360"/>
      </w:pPr>
      <w:rPr>
        <w:rFonts w:hint="default"/>
        <w:b w:val="0"/>
        <w:bCs w:val="0"/>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4" w15:restartNumberingAfterBreak="0">
    <w:nsid w:val="201461DF"/>
    <w:multiLevelType w:val="hybridMultilevel"/>
    <w:tmpl w:val="0B9E0D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80FC5"/>
    <w:multiLevelType w:val="hybridMultilevel"/>
    <w:tmpl w:val="5B36B17E"/>
    <w:lvl w:ilvl="0" w:tplc="AFA25F0A">
      <w:start w:val="1"/>
      <w:numFmt w:val="bullet"/>
      <w:pStyle w:val="Bulletpoints"/>
      <w:lvlText w:val=""/>
      <w:lvlJc w:val="left"/>
      <w:pPr>
        <w:ind w:left="654" w:hanging="360"/>
      </w:pPr>
      <w:rPr>
        <w:rFonts w:ascii="Symbol" w:hAnsi="Symbol" w:hint="default"/>
      </w:rPr>
    </w:lvl>
    <w:lvl w:ilvl="1" w:tplc="08090019">
      <w:start w:val="1"/>
      <w:numFmt w:val="lowerLetter"/>
      <w:lvlText w:val="%2."/>
      <w:lvlJc w:val="left"/>
      <w:pPr>
        <w:ind w:left="1374" w:hanging="360"/>
      </w:pPr>
    </w:lvl>
    <w:lvl w:ilvl="2" w:tplc="0809001B">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6" w15:restartNumberingAfterBreak="0">
    <w:nsid w:val="26594EBE"/>
    <w:multiLevelType w:val="hybridMultilevel"/>
    <w:tmpl w:val="3BC2113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DC0BF3"/>
    <w:multiLevelType w:val="hybridMultilevel"/>
    <w:tmpl w:val="4F4A3288"/>
    <w:lvl w:ilvl="0" w:tplc="08090019">
      <w:start w:val="1"/>
      <w:numFmt w:val="lowerLetter"/>
      <w:lvlText w:val="%1."/>
      <w:lvlJc w:val="left"/>
      <w:pPr>
        <w:ind w:left="785"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EF6D12"/>
    <w:multiLevelType w:val="hybridMultilevel"/>
    <w:tmpl w:val="8CBEBF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CF26AB4"/>
    <w:multiLevelType w:val="hybridMultilevel"/>
    <w:tmpl w:val="C4A6AFC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E7C7B17"/>
    <w:multiLevelType w:val="hybridMultilevel"/>
    <w:tmpl w:val="F0CC6E56"/>
    <w:lvl w:ilvl="0" w:tplc="0809000F">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65307"/>
    <w:multiLevelType w:val="hybridMultilevel"/>
    <w:tmpl w:val="3C4C9A8C"/>
    <w:lvl w:ilvl="0" w:tplc="FFFFFFFF">
      <w:start w:val="1"/>
      <w:numFmt w:val="decimal"/>
      <w:lvlText w:val="%1)"/>
      <w:lvlJc w:val="left"/>
      <w:pPr>
        <w:ind w:left="720" w:hanging="360"/>
      </w:pPr>
      <w:rPr>
        <w:rFonts w:hint="default"/>
      </w:rPr>
    </w:lvl>
    <w:lvl w:ilvl="1" w:tplc="FFFFFFFF">
      <w:start w:val="1"/>
      <w:numFmt w:val="decimal"/>
      <w:lvlText w:val="%2."/>
      <w:lvlJc w:val="left"/>
      <w:pPr>
        <w:ind w:left="360" w:hanging="360"/>
      </w:pPr>
    </w:lvl>
    <w:lvl w:ilvl="2" w:tplc="315E37DC">
      <w:start w:val="1"/>
      <w:numFmt w:val="lowerRoman"/>
      <w:lvlText w:val="%3)."/>
      <w:lvlJc w:val="right"/>
      <w:pPr>
        <w:ind w:left="1150" w:hanging="360"/>
      </w:pPr>
      <w:rPr>
        <w:rFonts w:hint="default"/>
        <w:b w:val="0"/>
        <w:bCs w:val="0"/>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AD5B5A"/>
    <w:multiLevelType w:val="hybridMultilevel"/>
    <w:tmpl w:val="CE2605FE"/>
    <w:lvl w:ilvl="0" w:tplc="08090019">
      <w:start w:val="1"/>
      <w:numFmt w:val="lowerLetter"/>
      <w:lvlText w:val="%1."/>
      <w:lvlJc w:val="left"/>
      <w:pPr>
        <w:ind w:left="360" w:hanging="360"/>
      </w:pPr>
      <w:rPr>
        <w:rFonts w:hint="default"/>
        <w:color w:val="000000" w:themeColor="text1"/>
      </w:rPr>
    </w:lvl>
    <w:lvl w:ilvl="1" w:tplc="FFFFFFFF">
      <w:start w:val="1"/>
      <w:numFmt w:val="lowerLetter"/>
      <w:lvlText w:val="%2."/>
      <w:lvlJc w:val="left"/>
      <w:pPr>
        <w:ind w:left="1080" w:hanging="360"/>
      </w:pPr>
      <w:rPr>
        <w:color w:val="000000" w:themeColor="text1"/>
      </w:rPr>
    </w:lvl>
    <w:lvl w:ilvl="2" w:tplc="FFFFFFFF">
      <w:start w:val="1"/>
      <w:numFmt w:val="lowerRoman"/>
      <w:lvlText w:val="%3."/>
      <w:lvlJc w:val="right"/>
      <w:pPr>
        <w:ind w:left="1800" w:hanging="180"/>
      </w:pPr>
      <w:rPr>
        <w:color w:val="000000" w:themeColor="text1"/>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D96534C"/>
    <w:multiLevelType w:val="hybridMultilevel"/>
    <w:tmpl w:val="B9AA45B8"/>
    <w:lvl w:ilvl="0" w:tplc="08090001">
      <w:start w:val="1"/>
      <w:numFmt w:val="bullet"/>
      <w:lvlText w:val=""/>
      <w:lvlJc w:val="left"/>
      <w:pPr>
        <w:ind w:left="360" w:hanging="360"/>
      </w:pPr>
      <w:rPr>
        <w:rFonts w:ascii="Symbol" w:hAnsi="Symbol" w:hint="default"/>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1E4278"/>
    <w:multiLevelType w:val="hybridMultilevel"/>
    <w:tmpl w:val="7C2042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2CE2488"/>
    <w:multiLevelType w:val="hybridMultilevel"/>
    <w:tmpl w:val="1100B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41B775B"/>
    <w:multiLevelType w:val="hybridMultilevel"/>
    <w:tmpl w:val="7A0EFB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9A5A41"/>
    <w:multiLevelType w:val="hybridMultilevel"/>
    <w:tmpl w:val="6010AF02"/>
    <w:lvl w:ilvl="0" w:tplc="315E37DC">
      <w:start w:val="1"/>
      <w:numFmt w:val="lowerRoman"/>
      <w:lvlText w:val="%1)."/>
      <w:lvlJc w:val="right"/>
      <w:pPr>
        <w:ind w:left="790" w:hanging="360"/>
      </w:pPr>
      <w:rPr>
        <w:rFonts w:hint="default"/>
        <w:b w:val="0"/>
        <w:bCs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8" w15:restartNumberingAfterBreak="0">
    <w:nsid w:val="48BC23EB"/>
    <w:multiLevelType w:val="hybridMultilevel"/>
    <w:tmpl w:val="45123AEA"/>
    <w:lvl w:ilvl="0" w:tplc="0809000F">
      <w:start w:val="1"/>
      <w:numFmt w:val="decimal"/>
      <w:lvlText w:val="%1."/>
      <w:lvlJc w:val="left"/>
      <w:pPr>
        <w:ind w:left="360" w:hanging="360"/>
      </w:pPr>
      <w:rPr>
        <w:rFonts w:hint="default"/>
        <w:color w:val="000000" w:themeColor="text1"/>
      </w:rPr>
    </w:lvl>
    <w:lvl w:ilvl="1" w:tplc="0C94E8AE">
      <w:start w:val="1"/>
      <w:numFmt w:val="lowerLetter"/>
      <w:lvlText w:val="%2."/>
      <w:lvlJc w:val="left"/>
      <w:pPr>
        <w:ind w:left="1080" w:hanging="360"/>
      </w:pPr>
      <w:rPr>
        <w:color w:val="000000" w:themeColor="text1"/>
      </w:rPr>
    </w:lvl>
    <w:lvl w:ilvl="2" w:tplc="6EA2BAE4">
      <w:start w:val="1"/>
      <w:numFmt w:val="lowerRoman"/>
      <w:lvlText w:val="%3."/>
      <w:lvlJc w:val="right"/>
      <w:pPr>
        <w:ind w:left="1800" w:hanging="180"/>
      </w:pPr>
      <w:rPr>
        <w:color w:val="000000" w:themeColor="text1"/>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A223EFB"/>
    <w:multiLevelType w:val="hybridMultilevel"/>
    <w:tmpl w:val="F906E492"/>
    <w:lvl w:ilvl="0" w:tplc="CA14D3EE">
      <w:start w:val="43"/>
      <w:numFmt w:val="decimal"/>
      <w:lvlText w:val="%1."/>
      <w:lvlJc w:val="left"/>
      <w:pPr>
        <w:ind w:left="36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940AD"/>
    <w:multiLevelType w:val="hybridMultilevel"/>
    <w:tmpl w:val="DC3EDD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F54BD0"/>
    <w:multiLevelType w:val="hybridMultilevel"/>
    <w:tmpl w:val="95BCE98E"/>
    <w:lvl w:ilvl="0" w:tplc="08090017">
      <w:start w:val="1"/>
      <w:numFmt w:val="lowerLetter"/>
      <w:lvlText w:val="%1)"/>
      <w:lvlJc w:val="left"/>
      <w:pPr>
        <w:ind w:left="720" w:hanging="360"/>
      </w:pPr>
      <w:rPr>
        <w:rFonts w:hint="default"/>
      </w:rPr>
    </w:lvl>
    <w:lvl w:ilvl="1" w:tplc="FFFFFFFF">
      <w:start w:val="1"/>
      <w:numFmt w:val="decimal"/>
      <w:lvlText w:val="%2."/>
      <w:lvlJc w:val="left"/>
      <w:pPr>
        <w:ind w:left="360" w:hanging="360"/>
      </w:pPr>
    </w:lvl>
    <w:lvl w:ilvl="2" w:tplc="FFFFFFFF">
      <w:start w:val="1"/>
      <w:numFmt w:val="decimal"/>
      <w:lvlText w:val="%3."/>
      <w:lvlJc w:val="left"/>
      <w:pPr>
        <w:ind w:left="1210" w:hanging="360"/>
      </w:p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8365C6"/>
    <w:multiLevelType w:val="multilevel"/>
    <w:tmpl w:val="E67CE66C"/>
    <w:numStyleLink w:val="StyleNumberedLeft0cmHanging075cm"/>
  </w:abstractNum>
  <w:num w:numId="1" w16cid:durableId="1045644304">
    <w:abstractNumId w:val="0"/>
  </w:num>
  <w:num w:numId="2" w16cid:durableId="111369690">
    <w:abstractNumId w:val="23"/>
    <w:lvlOverride w:ilvl="0">
      <w:lvl w:ilvl="0">
        <w:start w:val="1"/>
        <w:numFmt w:val="decimal"/>
        <w:pStyle w:val="ListParagraph"/>
        <w:lvlText w:val="%1."/>
        <w:lvlJc w:val="left"/>
        <w:pPr>
          <w:ind w:left="643" w:hanging="360"/>
        </w:pPr>
        <w:rPr>
          <w:rFonts w:ascii="Arial" w:eastAsia="Times New Roman" w:hAnsi="Arial" w:cs="Times New Roman"/>
          <w:b w:val="0"/>
          <w:bCs w:val="0"/>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 w16cid:durableId="661738056">
    <w:abstractNumId w:val="5"/>
  </w:num>
  <w:num w:numId="4" w16cid:durableId="896164562">
    <w:abstractNumId w:val="1"/>
  </w:num>
  <w:num w:numId="5" w16cid:durableId="470245000">
    <w:abstractNumId w:val="22"/>
  </w:num>
  <w:num w:numId="6" w16cid:durableId="108932382">
    <w:abstractNumId w:val="23"/>
    <w:lvlOverride w:ilvl="1">
      <w:lvl w:ilvl="1">
        <w:start w:val="1"/>
        <w:numFmt w:val="lowerLetter"/>
        <w:lvlText w:val="%2."/>
        <w:lvlJc w:val="left"/>
        <w:pPr>
          <w:ind w:left="1080" w:hanging="360"/>
        </w:pPr>
        <w:rPr>
          <w:b/>
          <w:bCs/>
          <w:color w:val="000000" w:themeColor="text1"/>
        </w:rPr>
      </w:lvl>
    </w:lvlOverride>
  </w:num>
  <w:num w:numId="7" w16cid:durableId="370616143">
    <w:abstractNumId w:val="8"/>
  </w:num>
  <w:num w:numId="8" w16cid:durableId="979723369">
    <w:abstractNumId w:val="18"/>
  </w:num>
  <w:num w:numId="9" w16cid:durableId="1790052393">
    <w:abstractNumId w:val="15"/>
  </w:num>
  <w:num w:numId="10" w16cid:durableId="277879783">
    <w:abstractNumId w:val="4"/>
  </w:num>
  <w:num w:numId="11" w16cid:durableId="355811246">
    <w:abstractNumId w:val="9"/>
  </w:num>
  <w:num w:numId="12" w16cid:durableId="1458643075">
    <w:abstractNumId w:val="12"/>
  </w:num>
  <w:num w:numId="13" w16cid:durableId="278218770">
    <w:abstractNumId w:val="7"/>
  </w:num>
  <w:num w:numId="14" w16cid:durableId="342320021">
    <w:abstractNumId w:val="3"/>
  </w:num>
  <w:num w:numId="15" w16cid:durableId="568854066">
    <w:abstractNumId w:val="21"/>
  </w:num>
  <w:num w:numId="16" w16cid:durableId="2119639996">
    <w:abstractNumId w:val="11"/>
  </w:num>
  <w:num w:numId="17" w16cid:durableId="1052777391">
    <w:abstractNumId w:val="17"/>
  </w:num>
  <w:num w:numId="18" w16cid:durableId="1185943163">
    <w:abstractNumId w:val="14"/>
  </w:num>
  <w:num w:numId="19" w16cid:durableId="1542553092">
    <w:abstractNumId w:val="6"/>
  </w:num>
  <w:num w:numId="20" w16cid:durableId="228006908">
    <w:abstractNumId w:val="16"/>
  </w:num>
  <w:num w:numId="21" w16cid:durableId="752824941">
    <w:abstractNumId w:val="10"/>
  </w:num>
  <w:num w:numId="22" w16cid:durableId="128979003">
    <w:abstractNumId w:val="19"/>
  </w:num>
  <w:num w:numId="23" w16cid:durableId="1903325405">
    <w:abstractNumId w:val="2"/>
  </w:num>
  <w:num w:numId="24" w16cid:durableId="1343825944">
    <w:abstractNumId w:val="13"/>
  </w:num>
  <w:num w:numId="25" w16cid:durableId="37632146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71"/>
    <w:rsid w:val="00000F6B"/>
    <w:rsid w:val="00000F7F"/>
    <w:rsid w:val="00002B08"/>
    <w:rsid w:val="00003362"/>
    <w:rsid w:val="00003BAE"/>
    <w:rsid w:val="00004242"/>
    <w:rsid w:val="00004D69"/>
    <w:rsid w:val="00007537"/>
    <w:rsid w:val="00010C96"/>
    <w:rsid w:val="00010D55"/>
    <w:rsid w:val="00010DB3"/>
    <w:rsid w:val="00010F8F"/>
    <w:rsid w:val="00010FEC"/>
    <w:rsid w:val="000117D4"/>
    <w:rsid w:val="00012BAE"/>
    <w:rsid w:val="000132DF"/>
    <w:rsid w:val="00014DC5"/>
    <w:rsid w:val="000155B1"/>
    <w:rsid w:val="0001774E"/>
    <w:rsid w:val="00017C57"/>
    <w:rsid w:val="000221F2"/>
    <w:rsid w:val="00022CB8"/>
    <w:rsid w:val="00022EF2"/>
    <w:rsid w:val="000238FD"/>
    <w:rsid w:val="00023B54"/>
    <w:rsid w:val="00025926"/>
    <w:rsid w:val="00026445"/>
    <w:rsid w:val="000279A8"/>
    <w:rsid w:val="00030109"/>
    <w:rsid w:val="000314D7"/>
    <w:rsid w:val="000321A6"/>
    <w:rsid w:val="00032EBB"/>
    <w:rsid w:val="00034054"/>
    <w:rsid w:val="00034452"/>
    <w:rsid w:val="00035920"/>
    <w:rsid w:val="0003638D"/>
    <w:rsid w:val="000377DD"/>
    <w:rsid w:val="00037C9B"/>
    <w:rsid w:val="0004030B"/>
    <w:rsid w:val="00041987"/>
    <w:rsid w:val="00041C0F"/>
    <w:rsid w:val="00042735"/>
    <w:rsid w:val="00042E91"/>
    <w:rsid w:val="00042F96"/>
    <w:rsid w:val="00043636"/>
    <w:rsid w:val="000436EB"/>
    <w:rsid w:val="0004381E"/>
    <w:rsid w:val="00043EB6"/>
    <w:rsid w:val="000444EE"/>
    <w:rsid w:val="0004492F"/>
    <w:rsid w:val="00044ACE"/>
    <w:rsid w:val="00044C85"/>
    <w:rsid w:val="00045189"/>
    <w:rsid w:val="000451A7"/>
    <w:rsid w:val="00045F8B"/>
    <w:rsid w:val="00046159"/>
    <w:rsid w:val="00046567"/>
    <w:rsid w:val="00046D2B"/>
    <w:rsid w:val="00046EA9"/>
    <w:rsid w:val="00046F69"/>
    <w:rsid w:val="00050F2B"/>
    <w:rsid w:val="000514D8"/>
    <w:rsid w:val="0005191E"/>
    <w:rsid w:val="00053023"/>
    <w:rsid w:val="00054376"/>
    <w:rsid w:val="00055A43"/>
    <w:rsid w:val="00056263"/>
    <w:rsid w:val="000564FB"/>
    <w:rsid w:val="00056CFD"/>
    <w:rsid w:val="00056F19"/>
    <w:rsid w:val="00061610"/>
    <w:rsid w:val="00061CAA"/>
    <w:rsid w:val="000620D3"/>
    <w:rsid w:val="000621D8"/>
    <w:rsid w:val="0006370E"/>
    <w:rsid w:val="00064D8A"/>
    <w:rsid w:val="00064F82"/>
    <w:rsid w:val="00066510"/>
    <w:rsid w:val="0006675B"/>
    <w:rsid w:val="00067E4A"/>
    <w:rsid w:val="0007179B"/>
    <w:rsid w:val="00071C63"/>
    <w:rsid w:val="0007212F"/>
    <w:rsid w:val="000729B4"/>
    <w:rsid w:val="00073263"/>
    <w:rsid w:val="00073B6B"/>
    <w:rsid w:val="00073D76"/>
    <w:rsid w:val="00073EB4"/>
    <w:rsid w:val="00074202"/>
    <w:rsid w:val="00074ADC"/>
    <w:rsid w:val="00074FDF"/>
    <w:rsid w:val="0007505B"/>
    <w:rsid w:val="0007580E"/>
    <w:rsid w:val="0007642C"/>
    <w:rsid w:val="0007702A"/>
    <w:rsid w:val="00077376"/>
    <w:rsid w:val="00077523"/>
    <w:rsid w:val="0007754C"/>
    <w:rsid w:val="00080049"/>
    <w:rsid w:val="0008060C"/>
    <w:rsid w:val="00080BF5"/>
    <w:rsid w:val="00081C61"/>
    <w:rsid w:val="000821D7"/>
    <w:rsid w:val="00082768"/>
    <w:rsid w:val="000837D5"/>
    <w:rsid w:val="00085303"/>
    <w:rsid w:val="00085A3E"/>
    <w:rsid w:val="00085EA3"/>
    <w:rsid w:val="00085F4C"/>
    <w:rsid w:val="0008678D"/>
    <w:rsid w:val="00086AE4"/>
    <w:rsid w:val="00087A64"/>
    <w:rsid w:val="00090D6E"/>
    <w:rsid w:val="000911C1"/>
    <w:rsid w:val="000920A0"/>
    <w:rsid w:val="00092A40"/>
    <w:rsid w:val="000949E3"/>
    <w:rsid w:val="00094CA3"/>
    <w:rsid w:val="00094E2E"/>
    <w:rsid w:val="00094F1F"/>
    <w:rsid w:val="0009561F"/>
    <w:rsid w:val="00095D6A"/>
    <w:rsid w:val="00096839"/>
    <w:rsid w:val="00096C69"/>
    <w:rsid w:val="0009728F"/>
    <w:rsid w:val="000975A9"/>
    <w:rsid w:val="000A0BB9"/>
    <w:rsid w:val="000A0D7E"/>
    <w:rsid w:val="000A17ED"/>
    <w:rsid w:val="000A334E"/>
    <w:rsid w:val="000A3714"/>
    <w:rsid w:val="000A3E40"/>
    <w:rsid w:val="000A5193"/>
    <w:rsid w:val="000A55F3"/>
    <w:rsid w:val="000A6D72"/>
    <w:rsid w:val="000A74EC"/>
    <w:rsid w:val="000A78D8"/>
    <w:rsid w:val="000B0010"/>
    <w:rsid w:val="000B1DFC"/>
    <w:rsid w:val="000B1E63"/>
    <w:rsid w:val="000B2829"/>
    <w:rsid w:val="000B3852"/>
    <w:rsid w:val="000B38EB"/>
    <w:rsid w:val="000B4AA3"/>
    <w:rsid w:val="000B5BF7"/>
    <w:rsid w:val="000B6423"/>
    <w:rsid w:val="000B6538"/>
    <w:rsid w:val="000B7A90"/>
    <w:rsid w:val="000C0047"/>
    <w:rsid w:val="000C089F"/>
    <w:rsid w:val="000C3928"/>
    <w:rsid w:val="000C4757"/>
    <w:rsid w:val="000C5942"/>
    <w:rsid w:val="000C5E8E"/>
    <w:rsid w:val="000C64F8"/>
    <w:rsid w:val="000C7E34"/>
    <w:rsid w:val="000C7F90"/>
    <w:rsid w:val="000D1F06"/>
    <w:rsid w:val="000D264D"/>
    <w:rsid w:val="000D2799"/>
    <w:rsid w:val="000D3035"/>
    <w:rsid w:val="000D41CB"/>
    <w:rsid w:val="000D5870"/>
    <w:rsid w:val="000D5980"/>
    <w:rsid w:val="000D5A53"/>
    <w:rsid w:val="000D6275"/>
    <w:rsid w:val="000D6E8B"/>
    <w:rsid w:val="000D7487"/>
    <w:rsid w:val="000D7E87"/>
    <w:rsid w:val="000E050E"/>
    <w:rsid w:val="000E1220"/>
    <w:rsid w:val="000E1A63"/>
    <w:rsid w:val="000E2931"/>
    <w:rsid w:val="000E2C83"/>
    <w:rsid w:val="000E4AF5"/>
    <w:rsid w:val="000E508F"/>
    <w:rsid w:val="000E5189"/>
    <w:rsid w:val="000E5848"/>
    <w:rsid w:val="000E61D4"/>
    <w:rsid w:val="000F110C"/>
    <w:rsid w:val="000F1B2C"/>
    <w:rsid w:val="000F24BF"/>
    <w:rsid w:val="000F2751"/>
    <w:rsid w:val="000F29C1"/>
    <w:rsid w:val="000F40CF"/>
    <w:rsid w:val="000F42B9"/>
    <w:rsid w:val="000F4751"/>
    <w:rsid w:val="000F4BFF"/>
    <w:rsid w:val="000F5411"/>
    <w:rsid w:val="000F68C0"/>
    <w:rsid w:val="000F72E9"/>
    <w:rsid w:val="00100151"/>
    <w:rsid w:val="0010036C"/>
    <w:rsid w:val="0010126E"/>
    <w:rsid w:val="00101594"/>
    <w:rsid w:val="00101F5E"/>
    <w:rsid w:val="001036DE"/>
    <w:rsid w:val="00104D7F"/>
    <w:rsid w:val="00104D9D"/>
    <w:rsid w:val="0010524C"/>
    <w:rsid w:val="001053C0"/>
    <w:rsid w:val="00106859"/>
    <w:rsid w:val="00106D7F"/>
    <w:rsid w:val="00107647"/>
    <w:rsid w:val="0011068C"/>
    <w:rsid w:val="00110AD9"/>
    <w:rsid w:val="00111016"/>
    <w:rsid w:val="00111FB1"/>
    <w:rsid w:val="00112741"/>
    <w:rsid w:val="00112E5D"/>
    <w:rsid w:val="00113418"/>
    <w:rsid w:val="00113CD4"/>
    <w:rsid w:val="00113CF9"/>
    <w:rsid w:val="0011400D"/>
    <w:rsid w:val="0011550E"/>
    <w:rsid w:val="001161A4"/>
    <w:rsid w:val="001162AE"/>
    <w:rsid w:val="001167B0"/>
    <w:rsid w:val="001169CF"/>
    <w:rsid w:val="00117918"/>
    <w:rsid w:val="00117AA8"/>
    <w:rsid w:val="0012094B"/>
    <w:rsid w:val="00120B6E"/>
    <w:rsid w:val="00120E7C"/>
    <w:rsid w:val="0012165E"/>
    <w:rsid w:val="00122231"/>
    <w:rsid w:val="0012338C"/>
    <w:rsid w:val="00125326"/>
    <w:rsid w:val="00125C64"/>
    <w:rsid w:val="00126093"/>
    <w:rsid w:val="00130352"/>
    <w:rsid w:val="00131850"/>
    <w:rsid w:val="00132AB9"/>
    <w:rsid w:val="0013397F"/>
    <w:rsid w:val="00134112"/>
    <w:rsid w:val="00134B98"/>
    <w:rsid w:val="00134D3D"/>
    <w:rsid w:val="0013560C"/>
    <w:rsid w:val="001356F1"/>
    <w:rsid w:val="00135877"/>
    <w:rsid w:val="001358F5"/>
    <w:rsid w:val="00136076"/>
    <w:rsid w:val="00136994"/>
    <w:rsid w:val="00136E85"/>
    <w:rsid w:val="00136EEA"/>
    <w:rsid w:val="00137AA8"/>
    <w:rsid w:val="00141010"/>
    <w:rsid w:val="0014128E"/>
    <w:rsid w:val="00141658"/>
    <w:rsid w:val="001426E8"/>
    <w:rsid w:val="0014359A"/>
    <w:rsid w:val="00143D33"/>
    <w:rsid w:val="00144FAF"/>
    <w:rsid w:val="00145B47"/>
    <w:rsid w:val="00147521"/>
    <w:rsid w:val="00147910"/>
    <w:rsid w:val="0015030A"/>
    <w:rsid w:val="001509AD"/>
    <w:rsid w:val="00150A71"/>
    <w:rsid w:val="00151888"/>
    <w:rsid w:val="00153231"/>
    <w:rsid w:val="00153EC7"/>
    <w:rsid w:val="00155599"/>
    <w:rsid w:val="00156AD5"/>
    <w:rsid w:val="00160918"/>
    <w:rsid w:val="00161ED2"/>
    <w:rsid w:val="00162783"/>
    <w:rsid w:val="001628B6"/>
    <w:rsid w:val="00162921"/>
    <w:rsid w:val="00162D23"/>
    <w:rsid w:val="00164366"/>
    <w:rsid w:val="00164A14"/>
    <w:rsid w:val="00166822"/>
    <w:rsid w:val="001669EE"/>
    <w:rsid w:val="00167919"/>
    <w:rsid w:val="00167A4A"/>
    <w:rsid w:val="00167CA4"/>
    <w:rsid w:val="00167EF8"/>
    <w:rsid w:val="00170A15"/>
    <w:rsid w:val="00170A2D"/>
    <w:rsid w:val="00171033"/>
    <w:rsid w:val="001716A3"/>
    <w:rsid w:val="00173CC4"/>
    <w:rsid w:val="00174065"/>
    <w:rsid w:val="00174BC0"/>
    <w:rsid w:val="00174C2D"/>
    <w:rsid w:val="001753A7"/>
    <w:rsid w:val="00176D02"/>
    <w:rsid w:val="00176E43"/>
    <w:rsid w:val="00177177"/>
    <w:rsid w:val="00177AC6"/>
    <w:rsid w:val="001808BC"/>
    <w:rsid w:val="001808BF"/>
    <w:rsid w:val="00181708"/>
    <w:rsid w:val="00181F9A"/>
    <w:rsid w:val="00182B81"/>
    <w:rsid w:val="001844C4"/>
    <w:rsid w:val="00185392"/>
    <w:rsid w:val="00185663"/>
    <w:rsid w:val="00185B0D"/>
    <w:rsid w:val="0018619D"/>
    <w:rsid w:val="00190245"/>
    <w:rsid w:val="00190974"/>
    <w:rsid w:val="00191450"/>
    <w:rsid w:val="00191CB4"/>
    <w:rsid w:val="00192C04"/>
    <w:rsid w:val="00193052"/>
    <w:rsid w:val="001939A1"/>
    <w:rsid w:val="00193A3F"/>
    <w:rsid w:val="0019415C"/>
    <w:rsid w:val="0019472E"/>
    <w:rsid w:val="00195BD5"/>
    <w:rsid w:val="0019665E"/>
    <w:rsid w:val="00196734"/>
    <w:rsid w:val="00196A9D"/>
    <w:rsid w:val="001974BA"/>
    <w:rsid w:val="001A011E"/>
    <w:rsid w:val="001A066A"/>
    <w:rsid w:val="001A13E6"/>
    <w:rsid w:val="001A2303"/>
    <w:rsid w:val="001A2C8A"/>
    <w:rsid w:val="001A3953"/>
    <w:rsid w:val="001A401C"/>
    <w:rsid w:val="001A5576"/>
    <w:rsid w:val="001A56F8"/>
    <w:rsid w:val="001A5731"/>
    <w:rsid w:val="001B05B3"/>
    <w:rsid w:val="001B0CED"/>
    <w:rsid w:val="001B268E"/>
    <w:rsid w:val="001B32EE"/>
    <w:rsid w:val="001B362F"/>
    <w:rsid w:val="001B3CE6"/>
    <w:rsid w:val="001B42C3"/>
    <w:rsid w:val="001B5D94"/>
    <w:rsid w:val="001B5DD2"/>
    <w:rsid w:val="001B5FF4"/>
    <w:rsid w:val="001B6DA2"/>
    <w:rsid w:val="001C0D15"/>
    <w:rsid w:val="001C1558"/>
    <w:rsid w:val="001C1AE6"/>
    <w:rsid w:val="001C3E1F"/>
    <w:rsid w:val="001C5D5E"/>
    <w:rsid w:val="001C6C97"/>
    <w:rsid w:val="001D0E64"/>
    <w:rsid w:val="001D216E"/>
    <w:rsid w:val="001D3494"/>
    <w:rsid w:val="001D3D91"/>
    <w:rsid w:val="001D565F"/>
    <w:rsid w:val="001D6264"/>
    <w:rsid w:val="001D678D"/>
    <w:rsid w:val="001D738B"/>
    <w:rsid w:val="001E03F8"/>
    <w:rsid w:val="001E0603"/>
    <w:rsid w:val="001E08A9"/>
    <w:rsid w:val="001E136F"/>
    <w:rsid w:val="001E1678"/>
    <w:rsid w:val="001E24AD"/>
    <w:rsid w:val="001E3376"/>
    <w:rsid w:val="001E34DF"/>
    <w:rsid w:val="001E37DA"/>
    <w:rsid w:val="001E419B"/>
    <w:rsid w:val="001E4FD6"/>
    <w:rsid w:val="001E51A1"/>
    <w:rsid w:val="001E51E3"/>
    <w:rsid w:val="001E5313"/>
    <w:rsid w:val="001E557F"/>
    <w:rsid w:val="001F03E9"/>
    <w:rsid w:val="001F077B"/>
    <w:rsid w:val="001F0AA5"/>
    <w:rsid w:val="001F2952"/>
    <w:rsid w:val="001F3CDD"/>
    <w:rsid w:val="001F409F"/>
    <w:rsid w:val="001F5065"/>
    <w:rsid w:val="001F57A1"/>
    <w:rsid w:val="001F60D5"/>
    <w:rsid w:val="001F66F8"/>
    <w:rsid w:val="001F6A9B"/>
    <w:rsid w:val="001F7DB8"/>
    <w:rsid w:val="002001AF"/>
    <w:rsid w:val="00200E0F"/>
    <w:rsid w:val="002012A0"/>
    <w:rsid w:val="002017DE"/>
    <w:rsid w:val="0020192D"/>
    <w:rsid w:val="0020322C"/>
    <w:rsid w:val="002039AF"/>
    <w:rsid w:val="00203BB4"/>
    <w:rsid w:val="00203D49"/>
    <w:rsid w:val="00204DEE"/>
    <w:rsid w:val="00205C4F"/>
    <w:rsid w:val="002063DE"/>
    <w:rsid w:val="002069B3"/>
    <w:rsid w:val="002101AA"/>
    <w:rsid w:val="002108EB"/>
    <w:rsid w:val="00211614"/>
    <w:rsid w:val="00212192"/>
    <w:rsid w:val="00213B7B"/>
    <w:rsid w:val="00214B4C"/>
    <w:rsid w:val="00215D8F"/>
    <w:rsid w:val="00215EEE"/>
    <w:rsid w:val="00215F99"/>
    <w:rsid w:val="002164DB"/>
    <w:rsid w:val="002165BD"/>
    <w:rsid w:val="002170D5"/>
    <w:rsid w:val="0021768C"/>
    <w:rsid w:val="00217DD9"/>
    <w:rsid w:val="002217BB"/>
    <w:rsid w:val="00221EB5"/>
    <w:rsid w:val="002226BF"/>
    <w:rsid w:val="002226FB"/>
    <w:rsid w:val="002242EF"/>
    <w:rsid w:val="00225F85"/>
    <w:rsid w:val="00226636"/>
    <w:rsid w:val="0022696D"/>
    <w:rsid w:val="00226A39"/>
    <w:rsid w:val="00227D14"/>
    <w:rsid w:val="0023034E"/>
    <w:rsid w:val="002310FA"/>
    <w:rsid w:val="00231F8F"/>
    <w:rsid w:val="002329CF"/>
    <w:rsid w:val="00232F5B"/>
    <w:rsid w:val="00233B88"/>
    <w:rsid w:val="00233F97"/>
    <w:rsid w:val="0023498E"/>
    <w:rsid w:val="00235458"/>
    <w:rsid w:val="00235AD9"/>
    <w:rsid w:val="00236178"/>
    <w:rsid w:val="00236D9C"/>
    <w:rsid w:val="002371B4"/>
    <w:rsid w:val="00237236"/>
    <w:rsid w:val="00237D8E"/>
    <w:rsid w:val="0024010A"/>
    <w:rsid w:val="00240D03"/>
    <w:rsid w:val="00241831"/>
    <w:rsid w:val="002422CF"/>
    <w:rsid w:val="002423EA"/>
    <w:rsid w:val="00242F09"/>
    <w:rsid w:val="00244515"/>
    <w:rsid w:val="002458BE"/>
    <w:rsid w:val="002469D1"/>
    <w:rsid w:val="00247432"/>
    <w:rsid w:val="0024765C"/>
    <w:rsid w:val="00247C29"/>
    <w:rsid w:val="00250EC3"/>
    <w:rsid w:val="00251334"/>
    <w:rsid w:val="00251B3C"/>
    <w:rsid w:val="00252360"/>
    <w:rsid w:val="00252638"/>
    <w:rsid w:val="00252887"/>
    <w:rsid w:val="00253FB2"/>
    <w:rsid w:val="002544B5"/>
    <w:rsid w:val="0025489A"/>
    <w:rsid w:val="00255DF2"/>
    <w:rsid w:val="002562DB"/>
    <w:rsid w:val="00256602"/>
    <w:rsid w:val="0025763D"/>
    <w:rsid w:val="00257849"/>
    <w:rsid w:val="00257B3C"/>
    <w:rsid w:val="00260467"/>
    <w:rsid w:val="0026180C"/>
    <w:rsid w:val="0026200D"/>
    <w:rsid w:val="0026244D"/>
    <w:rsid w:val="002630BD"/>
    <w:rsid w:val="00263197"/>
    <w:rsid w:val="00263AD4"/>
    <w:rsid w:val="00263EA3"/>
    <w:rsid w:val="0026473B"/>
    <w:rsid w:val="00264EBD"/>
    <w:rsid w:val="00265738"/>
    <w:rsid w:val="002658D3"/>
    <w:rsid w:val="00265CB6"/>
    <w:rsid w:val="00265E1B"/>
    <w:rsid w:val="002671C0"/>
    <w:rsid w:val="00267311"/>
    <w:rsid w:val="002676FB"/>
    <w:rsid w:val="00271C45"/>
    <w:rsid w:val="00272182"/>
    <w:rsid w:val="00274DB0"/>
    <w:rsid w:val="00274FE6"/>
    <w:rsid w:val="00275004"/>
    <w:rsid w:val="00275756"/>
    <w:rsid w:val="0027620A"/>
    <w:rsid w:val="0027650C"/>
    <w:rsid w:val="002766CE"/>
    <w:rsid w:val="002779E3"/>
    <w:rsid w:val="002803AD"/>
    <w:rsid w:val="00281744"/>
    <w:rsid w:val="00281806"/>
    <w:rsid w:val="00282331"/>
    <w:rsid w:val="00282E95"/>
    <w:rsid w:val="00284253"/>
    <w:rsid w:val="002843FF"/>
    <w:rsid w:val="00284AF1"/>
    <w:rsid w:val="00284F85"/>
    <w:rsid w:val="00286636"/>
    <w:rsid w:val="002866F8"/>
    <w:rsid w:val="00286741"/>
    <w:rsid w:val="002870C3"/>
    <w:rsid w:val="00287511"/>
    <w:rsid w:val="00290915"/>
    <w:rsid w:val="00290EC0"/>
    <w:rsid w:val="00290F27"/>
    <w:rsid w:val="002910EF"/>
    <w:rsid w:val="002919C8"/>
    <w:rsid w:val="00292024"/>
    <w:rsid w:val="00293773"/>
    <w:rsid w:val="002941EB"/>
    <w:rsid w:val="0029583B"/>
    <w:rsid w:val="00296F2E"/>
    <w:rsid w:val="00297290"/>
    <w:rsid w:val="002A05D5"/>
    <w:rsid w:val="002A22E2"/>
    <w:rsid w:val="002A24C3"/>
    <w:rsid w:val="002A3306"/>
    <w:rsid w:val="002A4464"/>
    <w:rsid w:val="002A4DB8"/>
    <w:rsid w:val="002A54C5"/>
    <w:rsid w:val="002A5AC1"/>
    <w:rsid w:val="002A67E5"/>
    <w:rsid w:val="002A7108"/>
    <w:rsid w:val="002B0268"/>
    <w:rsid w:val="002B0378"/>
    <w:rsid w:val="002B0A5A"/>
    <w:rsid w:val="002B1576"/>
    <w:rsid w:val="002B222A"/>
    <w:rsid w:val="002B3A2D"/>
    <w:rsid w:val="002B3AF1"/>
    <w:rsid w:val="002B423A"/>
    <w:rsid w:val="002B6353"/>
    <w:rsid w:val="002B6836"/>
    <w:rsid w:val="002C060D"/>
    <w:rsid w:val="002C18A2"/>
    <w:rsid w:val="002C29A8"/>
    <w:rsid w:val="002C3E09"/>
    <w:rsid w:val="002C410A"/>
    <w:rsid w:val="002C49D4"/>
    <w:rsid w:val="002C517F"/>
    <w:rsid w:val="002C567A"/>
    <w:rsid w:val="002C64BF"/>
    <w:rsid w:val="002C64F7"/>
    <w:rsid w:val="002C736C"/>
    <w:rsid w:val="002C7780"/>
    <w:rsid w:val="002C7C73"/>
    <w:rsid w:val="002C7CBE"/>
    <w:rsid w:val="002C7F8B"/>
    <w:rsid w:val="002D0018"/>
    <w:rsid w:val="002D0E75"/>
    <w:rsid w:val="002D1630"/>
    <w:rsid w:val="002D2E90"/>
    <w:rsid w:val="002D4593"/>
    <w:rsid w:val="002D4B10"/>
    <w:rsid w:val="002D4CA2"/>
    <w:rsid w:val="002D4CB3"/>
    <w:rsid w:val="002D5212"/>
    <w:rsid w:val="002D5B8E"/>
    <w:rsid w:val="002D5BA4"/>
    <w:rsid w:val="002D6494"/>
    <w:rsid w:val="002D64A6"/>
    <w:rsid w:val="002D7913"/>
    <w:rsid w:val="002E071B"/>
    <w:rsid w:val="002E314A"/>
    <w:rsid w:val="002E3D11"/>
    <w:rsid w:val="002E3E35"/>
    <w:rsid w:val="002E4EC5"/>
    <w:rsid w:val="002E4FDF"/>
    <w:rsid w:val="002F0955"/>
    <w:rsid w:val="002F0B8D"/>
    <w:rsid w:val="002F0D09"/>
    <w:rsid w:val="002F1B56"/>
    <w:rsid w:val="002F2BA1"/>
    <w:rsid w:val="002F41F2"/>
    <w:rsid w:val="002F7C9C"/>
    <w:rsid w:val="00300E48"/>
    <w:rsid w:val="003015A1"/>
    <w:rsid w:val="00301BF3"/>
    <w:rsid w:val="0030208D"/>
    <w:rsid w:val="0030274D"/>
    <w:rsid w:val="003029AA"/>
    <w:rsid w:val="00302EFC"/>
    <w:rsid w:val="00303A5A"/>
    <w:rsid w:val="00303AF0"/>
    <w:rsid w:val="003040F5"/>
    <w:rsid w:val="00305852"/>
    <w:rsid w:val="003079CB"/>
    <w:rsid w:val="00310737"/>
    <w:rsid w:val="0031081F"/>
    <w:rsid w:val="003119E6"/>
    <w:rsid w:val="00312188"/>
    <w:rsid w:val="003137CE"/>
    <w:rsid w:val="00314701"/>
    <w:rsid w:val="00315481"/>
    <w:rsid w:val="00316846"/>
    <w:rsid w:val="003177FB"/>
    <w:rsid w:val="0032016A"/>
    <w:rsid w:val="0032139C"/>
    <w:rsid w:val="00323418"/>
    <w:rsid w:val="00324D83"/>
    <w:rsid w:val="00325070"/>
    <w:rsid w:val="00325263"/>
    <w:rsid w:val="003261FD"/>
    <w:rsid w:val="0032635E"/>
    <w:rsid w:val="003310CB"/>
    <w:rsid w:val="00331BCB"/>
    <w:rsid w:val="003321B4"/>
    <w:rsid w:val="003331AB"/>
    <w:rsid w:val="0033360D"/>
    <w:rsid w:val="00333F32"/>
    <w:rsid w:val="00334A77"/>
    <w:rsid w:val="00334BDB"/>
    <w:rsid w:val="003357BF"/>
    <w:rsid w:val="00336766"/>
    <w:rsid w:val="00337B25"/>
    <w:rsid w:val="00340EF7"/>
    <w:rsid w:val="00340F55"/>
    <w:rsid w:val="003412DD"/>
    <w:rsid w:val="0034165E"/>
    <w:rsid w:val="00344ADD"/>
    <w:rsid w:val="00345CD5"/>
    <w:rsid w:val="003474F7"/>
    <w:rsid w:val="00347B4C"/>
    <w:rsid w:val="00350848"/>
    <w:rsid w:val="00351480"/>
    <w:rsid w:val="00351FE2"/>
    <w:rsid w:val="0035291C"/>
    <w:rsid w:val="00352990"/>
    <w:rsid w:val="00352EFD"/>
    <w:rsid w:val="00354AA3"/>
    <w:rsid w:val="003550F8"/>
    <w:rsid w:val="003570FF"/>
    <w:rsid w:val="00360832"/>
    <w:rsid w:val="00361A4D"/>
    <w:rsid w:val="00361AD9"/>
    <w:rsid w:val="00362695"/>
    <w:rsid w:val="00362941"/>
    <w:rsid w:val="00362B5D"/>
    <w:rsid w:val="00362E6B"/>
    <w:rsid w:val="00362EFD"/>
    <w:rsid w:val="00363590"/>
    <w:rsid w:val="003636EA"/>
    <w:rsid w:val="00363847"/>
    <w:rsid w:val="00363C65"/>
    <w:rsid w:val="00363FB9"/>
    <w:rsid w:val="00364FAD"/>
    <w:rsid w:val="00366CFF"/>
    <w:rsid w:val="00366DB8"/>
    <w:rsid w:val="00367163"/>
    <w:rsid w:val="0036738F"/>
    <w:rsid w:val="0036759C"/>
    <w:rsid w:val="00367AE5"/>
    <w:rsid w:val="00367D29"/>
    <w:rsid w:val="00367D71"/>
    <w:rsid w:val="003703BC"/>
    <w:rsid w:val="003714A1"/>
    <w:rsid w:val="00371A7C"/>
    <w:rsid w:val="003732AA"/>
    <w:rsid w:val="0037789C"/>
    <w:rsid w:val="00377B83"/>
    <w:rsid w:val="00380C41"/>
    <w:rsid w:val="0038112E"/>
    <w:rsid w:val="0038150A"/>
    <w:rsid w:val="00381D9E"/>
    <w:rsid w:val="00386340"/>
    <w:rsid w:val="00387250"/>
    <w:rsid w:val="00387274"/>
    <w:rsid w:val="0038733E"/>
    <w:rsid w:val="00390475"/>
    <w:rsid w:val="003911FE"/>
    <w:rsid w:val="003934F1"/>
    <w:rsid w:val="00393591"/>
    <w:rsid w:val="00394813"/>
    <w:rsid w:val="00395B1F"/>
    <w:rsid w:val="003968B4"/>
    <w:rsid w:val="003A1561"/>
    <w:rsid w:val="003A1C5A"/>
    <w:rsid w:val="003A4055"/>
    <w:rsid w:val="003A4952"/>
    <w:rsid w:val="003A540F"/>
    <w:rsid w:val="003A590F"/>
    <w:rsid w:val="003A6146"/>
    <w:rsid w:val="003A63D8"/>
    <w:rsid w:val="003B051A"/>
    <w:rsid w:val="003B2A1B"/>
    <w:rsid w:val="003B2DE1"/>
    <w:rsid w:val="003B4E37"/>
    <w:rsid w:val="003B54E8"/>
    <w:rsid w:val="003B5D06"/>
    <w:rsid w:val="003B6DED"/>
    <w:rsid w:val="003B6E75"/>
    <w:rsid w:val="003B7DA1"/>
    <w:rsid w:val="003C04BD"/>
    <w:rsid w:val="003C06C3"/>
    <w:rsid w:val="003C0722"/>
    <w:rsid w:val="003C111B"/>
    <w:rsid w:val="003C14DE"/>
    <w:rsid w:val="003C288B"/>
    <w:rsid w:val="003C2F5E"/>
    <w:rsid w:val="003C3E74"/>
    <w:rsid w:val="003C3F40"/>
    <w:rsid w:val="003C5E0B"/>
    <w:rsid w:val="003C6228"/>
    <w:rsid w:val="003D0379"/>
    <w:rsid w:val="003D1016"/>
    <w:rsid w:val="003D1139"/>
    <w:rsid w:val="003D15C4"/>
    <w:rsid w:val="003D1675"/>
    <w:rsid w:val="003D1CCB"/>
    <w:rsid w:val="003D2574"/>
    <w:rsid w:val="003D3286"/>
    <w:rsid w:val="003D3B9E"/>
    <w:rsid w:val="003D4557"/>
    <w:rsid w:val="003D4C59"/>
    <w:rsid w:val="003D541F"/>
    <w:rsid w:val="003D6C0B"/>
    <w:rsid w:val="003D73EE"/>
    <w:rsid w:val="003D7A83"/>
    <w:rsid w:val="003E1FB1"/>
    <w:rsid w:val="003E23E2"/>
    <w:rsid w:val="003E3D64"/>
    <w:rsid w:val="003E677A"/>
    <w:rsid w:val="003F0161"/>
    <w:rsid w:val="003F11D4"/>
    <w:rsid w:val="003F1C55"/>
    <w:rsid w:val="003F278D"/>
    <w:rsid w:val="003F2C31"/>
    <w:rsid w:val="003F3F3D"/>
    <w:rsid w:val="003F4132"/>
    <w:rsid w:val="003F4267"/>
    <w:rsid w:val="003F52D7"/>
    <w:rsid w:val="003F5507"/>
    <w:rsid w:val="003F7E60"/>
    <w:rsid w:val="003F7EDE"/>
    <w:rsid w:val="00400DCB"/>
    <w:rsid w:val="00401E7C"/>
    <w:rsid w:val="004021F3"/>
    <w:rsid w:val="00403033"/>
    <w:rsid w:val="00404032"/>
    <w:rsid w:val="00404136"/>
    <w:rsid w:val="0040501A"/>
    <w:rsid w:val="0040525D"/>
    <w:rsid w:val="00407008"/>
    <w:rsid w:val="0040736F"/>
    <w:rsid w:val="0040770B"/>
    <w:rsid w:val="0040795D"/>
    <w:rsid w:val="00407A61"/>
    <w:rsid w:val="00412C1F"/>
    <w:rsid w:val="0041331B"/>
    <w:rsid w:val="00414D22"/>
    <w:rsid w:val="00414E1C"/>
    <w:rsid w:val="00416FD2"/>
    <w:rsid w:val="004179B0"/>
    <w:rsid w:val="00421CB2"/>
    <w:rsid w:val="00421F14"/>
    <w:rsid w:val="004259CF"/>
    <w:rsid w:val="00425C09"/>
    <w:rsid w:val="004268B9"/>
    <w:rsid w:val="0043119A"/>
    <w:rsid w:val="004315AE"/>
    <w:rsid w:val="00433092"/>
    <w:rsid w:val="00433B96"/>
    <w:rsid w:val="00434070"/>
    <w:rsid w:val="004344A4"/>
    <w:rsid w:val="00434675"/>
    <w:rsid w:val="00435329"/>
    <w:rsid w:val="00435713"/>
    <w:rsid w:val="004367D0"/>
    <w:rsid w:val="00436C82"/>
    <w:rsid w:val="00436D50"/>
    <w:rsid w:val="0043718F"/>
    <w:rsid w:val="00437B0B"/>
    <w:rsid w:val="00437DD9"/>
    <w:rsid w:val="00440057"/>
    <w:rsid w:val="0044114C"/>
    <w:rsid w:val="00441295"/>
    <w:rsid w:val="004418ED"/>
    <w:rsid w:val="0044202A"/>
    <w:rsid w:val="0044227B"/>
    <w:rsid w:val="00443EAF"/>
    <w:rsid w:val="00443EB4"/>
    <w:rsid w:val="004440F1"/>
    <w:rsid w:val="00445198"/>
    <w:rsid w:val="004456DD"/>
    <w:rsid w:val="004461A2"/>
    <w:rsid w:val="00446CDF"/>
    <w:rsid w:val="00446FBD"/>
    <w:rsid w:val="00447672"/>
    <w:rsid w:val="004476A8"/>
    <w:rsid w:val="00447B42"/>
    <w:rsid w:val="004521B7"/>
    <w:rsid w:val="004526E8"/>
    <w:rsid w:val="00452FCA"/>
    <w:rsid w:val="004548E0"/>
    <w:rsid w:val="00456435"/>
    <w:rsid w:val="00460177"/>
    <w:rsid w:val="00461FA3"/>
    <w:rsid w:val="0046288C"/>
    <w:rsid w:val="00462AB5"/>
    <w:rsid w:val="00464A48"/>
    <w:rsid w:val="00464AF5"/>
    <w:rsid w:val="00465587"/>
    <w:rsid w:val="00465CA1"/>
    <w:rsid w:val="00465EAF"/>
    <w:rsid w:val="004662EB"/>
    <w:rsid w:val="00470D11"/>
    <w:rsid w:val="00471600"/>
    <w:rsid w:val="00472B52"/>
    <w:rsid w:val="00472CED"/>
    <w:rsid w:val="004738C5"/>
    <w:rsid w:val="00473CA6"/>
    <w:rsid w:val="004745EF"/>
    <w:rsid w:val="004757DC"/>
    <w:rsid w:val="00475E85"/>
    <w:rsid w:val="00476F1D"/>
    <w:rsid w:val="0047737B"/>
    <w:rsid w:val="00477899"/>
    <w:rsid w:val="004826DB"/>
    <w:rsid w:val="0048556D"/>
    <w:rsid w:val="0048596E"/>
    <w:rsid w:val="00486801"/>
    <w:rsid w:val="00486EB5"/>
    <w:rsid w:val="00490A07"/>
    <w:rsid w:val="00490AD1"/>
    <w:rsid w:val="00490E82"/>
    <w:rsid w:val="00491046"/>
    <w:rsid w:val="00491474"/>
    <w:rsid w:val="004917BA"/>
    <w:rsid w:val="004917D5"/>
    <w:rsid w:val="00492113"/>
    <w:rsid w:val="00492A30"/>
    <w:rsid w:val="0049426D"/>
    <w:rsid w:val="0049576D"/>
    <w:rsid w:val="0049585A"/>
    <w:rsid w:val="00495897"/>
    <w:rsid w:val="00496078"/>
    <w:rsid w:val="00497B48"/>
    <w:rsid w:val="00497D77"/>
    <w:rsid w:val="004A05C1"/>
    <w:rsid w:val="004A08C1"/>
    <w:rsid w:val="004A0C24"/>
    <w:rsid w:val="004A1AE2"/>
    <w:rsid w:val="004A27DF"/>
    <w:rsid w:val="004A2AC7"/>
    <w:rsid w:val="004A344D"/>
    <w:rsid w:val="004A4946"/>
    <w:rsid w:val="004A52AF"/>
    <w:rsid w:val="004A53D0"/>
    <w:rsid w:val="004A6212"/>
    <w:rsid w:val="004A661F"/>
    <w:rsid w:val="004A6BB7"/>
    <w:rsid w:val="004A6D2F"/>
    <w:rsid w:val="004A71D6"/>
    <w:rsid w:val="004A7854"/>
    <w:rsid w:val="004A7A30"/>
    <w:rsid w:val="004B0255"/>
    <w:rsid w:val="004B11AE"/>
    <w:rsid w:val="004B14A5"/>
    <w:rsid w:val="004B18C3"/>
    <w:rsid w:val="004B2BF4"/>
    <w:rsid w:val="004B3202"/>
    <w:rsid w:val="004B36DE"/>
    <w:rsid w:val="004B7614"/>
    <w:rsid w:val="004B7998"/>
    <w:rsid w:val="004B7FF0"/>
    <w:rsid w:val="004C014F"/>
    <w:rsid w:val="004C01AC"/>
    <w:rsid w:val="004C0C7A"/>
    <w:rsid w:val="004C1127"/>
    <w:rsid w:val="004C21C5"/>
    <w:rsid w:val="004C2887"/>
    <w:rsid w:val="004C2B11"/>
    <w:rsid w:val="004C34E7"/>
    <w:rsid w:val="004C3E60"/>
    <w:rsid w:val="004C62A4"/>
    <w:rsid w:val="004C7146"/>
    <w:rsid w:val="004D0437"/>
    <w:rsid w:val="004D04CA"/>
    <w:rsid w:val="004D08C2"/>
    <w:rsid w:val="004D1166"/>
    <w:rsid w:val="004D150F"/>
    <w:rsid w:val="004D2121"/>
    <w:rsid w:val="004D2626"/>
    <w:rsid w:val="004D37C0"/>
    <w:rsid w:val="004D4953"/>
    <w:rsid w:val="004D6E26"/>
    <w:rsid w:val="004D75D3"/>
    <w:rsid w:val="004D77D3"/>
    <w:rsid w:val="004E0284"/>
    <w:rsid w:val="004E21C3"/>
    <w:rsid w:val="004E2959"/>
    <w:rsid w:val="004E2CA2"/>
    <w:rsid w:val="004E3F16"/>
    <w:rsid w:val="004E4753"/>
    <w:rsid w:val="004E4AD1"/>
    <w:rsid w:val="004E4D2B"/>
    <w:rsid w:val="004E7DD6"/>
    <w:rsid w:val="004F0016"/>
    <w:rsid w:val="004F0F8B"/>
    <w:rsid w:val="004F1059"/>
    <w:rsid w:val="004F1FF5"/>
    <w:rsid w:val="004F20E8"/>
    <w:rsid w:val="004F20EF"/>
    <w:rsid w:val="004F2152"/>
    <w:rsid w:val="004F23D6"/>
    <w:rsid w:val="004F2462"/>
    <w:rsid w:val="004F2CB5"/>
    <w:rsid w:val="004F30C4"/>
    <w:rsid w:val="004F4345"/>
    <w:rsid w:val="004F462C"/>
    <w:rsid w:val="004F5072"/>
    <w:rsid w:val="004F56C8"/>
    <w:rsid w:val="004F58FA"/>
    <w:rsid w:val="004F5A7D"/>
    <w:rsid w:val="004F6C9C"/>
    <w:rsid w:val="004F765E"/>
    <w:rsid w:val="004F79C2"/>
    <w:rsid w:val="00500ED1"/>
    <w:rsid w:val="0050178F"/>
    <w:rsid w:val="00501ABB"/>
    <w:rsid w:val="00501EB0"/>
    <w:rsid w:val="0050321C"/>
    <w:rsid w:val="005034EC"/>
    <w:rsid w:val="00503C20"/>
    <w:rsid w:val="00503CC1"/>
    <w:rsid w:val="00503EAD"/>
    <w:rsid w:val="00504237"/>
    <w:rsid w:val="00504630"/>
    <w:rsid w:val="00505A3B"/>
    <w:rsid w:val="0050640B"/>
    <w:rsid w:val="00506950"/>
    <w:rsid w:val="00507ECC"/>
    <w:rsid w:val="005105F3"/>
    <w:rsid w:val="00510A83"/>
    <w:rsid w:val="00510EAA"/>
    <w:rsid w:val="005111E7"/>
    <w:rsid w:val="00511449"/>
    <w:rsid w:val="005120A2"/>
    <w:rsid w:val="00512CC5"/>
    <w:rsid w:val="00514089"/>
    <w:rsid w:val="00514B50"/>
    <w:rsid w:val="00514FEE"/>
    <w:rsid w:val="005154FE"/>
    <w:rsid w:val="005165DF"/>
    <w:rsid w:val="00517901"/>
    <w:rsid w:val="00517D8F"/>
    <w:rsid w:val="00520223"/>
    <w:rsid w:val="00520D89"/>
    <w:rsid w:val="005218B2"/>
    <w:rsid w:val="00522AC9"/>
    <w:rsid w:val="00523125"/>
    <w:rsid w:val="00523517"/>
    <w:rsid w:val="00524A5E"/>
    <w:rsid w:val="00526C64"/>
    <w:rsid w:val="0052716A"/>
    <w:rsid w:val="005277D8"/>
    <w:rsid w:val="005300B1"/>
    <w:rsid w:val="0053150D"/>
    <w:rsid w:val="00531540"/>
    <w:rsid w:val="00531F00"/>
    <w:rsid w:val="00532E4D"/>
    <w:rsid w:val="00532F90"/>
    <w:rsid w:val="0053448C"/>
    <w:rsid w:val="00534E54"/>
    <w:rsid w:val="00535F91"/>
    <w:rsid w:val="00540912"/>
    <w:rsid w:val="00541151"/>
    <w:rsid w:val="00541877"/>
    <w:rsid w:val="0054222F"/>
    <w:rsid w:val="0054227A"/>
    <w:rsid w:val="00544FAE"/>
    <w:rsid w:val="00545A73"/>
    <w:rsid w:val="005460B6"/>
    <w:rsid w:val="00546460"/>
    <w:rsid w:val="00546C34"/>
    <w:rsid w:val="0054712D"/>
    <w:rsid w:val="00547C2F"/>
    <w:rsid w:val="00547EF6"/>
    <w:rsid w:val="00551639"/>
    <w:rsid w:val="005525AA"/>
    <w:rsid w:val="00553902"/>
    <w:rsid w:val="005542A1"/>
    <w:rsid w:val="00554311"/>
    <w:rsid w:val="005549C4"/>
    <w:rsid w:val="0055567A"/>
    <w:rsid w:val="0055596C"/>
    <w:rsid w:val="00556B25"/>
    <w:rsid w:val="005570B5"/>
    <w:rsid w:val="00557538"/>
    <w:rsid w:val="005608B7"/>
    <w:rsid w:val="00561F7C"/>
    <w:rsid w:val="00563039"/>
    <w:rsid w:val="005638C4"/>
    <w:rsid w:val="005650A2"/>
    <w:rsid w:val="00565574"/>
    <w:rsid w:val="00565E3A"/>
    <w:rsid w:val="00566443"/>
    <w:rsid w:val="00566615"/>
    <w:rsid w:val="005673EC"/>
    <w:rsid w:val="00567E18"/>
    <w:rsid w:val="00570971"/>
    <w:rsid w:val="0057233D"/>
    <w:rsid w:val="005731F9"/>
    <w:rsid w:val="0057321A"/>
    <w:rsid w:val="0057343C"/>
    <w:rsid w:val="005740BD"/>
    <w:rsid w:val="005743CA"/>
    <w:rsid w:val="00575307"/>
    <w:rsid w:val="00575598"/>
    <w:rsid w:val="005758C3"/>
    <w:rsid w:val="00575F5F"/>
    <w:rsid w:val="00576884"/>
    <w:rsid w:val="005769B5"/>
    <w:rsid w:val="00576DDE"/>
    <w:rsid w:val="005775BD"/>
    <w:rsid w:val="00581805"/>
    <w:rsid w:val="005819C0"/>
    <w:rsid w:val="00583849"/>
    <w:rsid w:val="00584045"/>
    <w:rsid w:val="005844C0"/>
    <w:rsid w:val="00585566"/>
    <w:rsid w:val="005855FF"/>
    <w:rsid w:val="00585681"/>
    <w:rsid w:val="00585953"/>
    <w:rsid w:val="00585F76"/>
    <w:rsid w:val="00586A0B"/>
    <w:rsid w:val="00586A3E"/>
    <w:rsid w:val="00586F34"/>
    <w:rsid w:val="0058719E"/>
    <w:rsid w:val="00590111"/>
    <w:rsid w:val="00590274"/>
    <w:rsid w:val="0059086B"/>
    <w:rsid w:val="005908FF"/>
    <w:rsid w:val="005935BA"/>
    <w:rsid w:val="00593DB5"/>
    <w:rsid w:val="00593DB9"/>
    <w:rsid w:val="00593F79"/>
    <w:rsid w:val="005958D6"/>
    <w:rsid w:val="005965C2"/>
    <w:rsid w:val="005A15B3"/>
    <w:rsid w:val="005A1B68"/>
    <w:rsid w:val="005A298F"/>
    <w:rsid w:val="005A2B58"/>
    <w:rsid w:val="005A34E4"/>
    <w:rsid w:val="005A3807"/>
    <w:rsid w:val="005A39C6"/>
    <w:rsid w:val="005A3C5A"/>
    <w:rsid w:val="005A3FC3"/>
    <w:rsid w:val="005A420E"/>
    <w:rsid w:val="005A42FC"/>
    <w:rsid w:val="005A4A13"/>
    <w:rsid w:val="005A4D2B"/>
    <w:rsid w:val="005A60D5"/>
    <w:rsid w:val="005A6108"/>
    <w:rsid w:val="005A6610"/>
    <w:rsid w:val="005A6833"/>
    <w:rsid w:val="005A6BE6"/>
    <w:rsid w:val="005A6CC7"/>
    <w:rsid w:val="005A6E34"/>
    <w:rsid w:val="005A6F9D"/>
    <w:rsid w:val="005B0805"/>
    <w:rsid w:val="005B0F5E"/>
    <w:rsid w:val="005B17F2"/>
    <w:rsid w:val="005B2DCA"/>
    <w:rsid w:val="005B3747"/>
    <w:rsid w:val="005B506B"/>
    <w:rsid w:val="005B70E2"/>
    <w:rsid w:val="005B759E"/>
    <w:rsid w:val="005B76DA"/>
    <w:rsid w:val="005B7C4D"/>
    <w:rsid w:val="005B7CB9"/>
    <w:rsid w:val="005B7FB0"/>
    <w:rsid w:val="005C0BD0"/>
    <w:rsid w:val="005C1F19"/>
    <w:rsid w:val="005C2136"/>
    <w:rsid w:val="005C2340"/>
    <w:rsid w:val="005C35A5"/>
    <w:rsid w:val="005C466D"/>
    <w:rsid w:val="005C49F8"/>
    <w:rsid w:val="005C56E2"/>
    <w:rsid w:val="005C577C"/>
    <w:rsid w:val="005C7B5F"/>
    <w:rsid w:val="005D0621"/>
    <w:rsid w:val="005D08D6"/>
    <w:rsid w:val="005D0BD6"/>
    <w:rsid w:val="005D0EAC"/>
    <w:rsid w:val="005D18DA"/>
    <w:rsid w:val="005D1E27"/>
    <w:rsid w:val="005D218F"/>
    <w:rsid w:val="005D2A3E"/>
    <w:rsid w:val="005D2FA6"/>
    <w:rsid w:val="005D3009"/>
    <w:rsid w:val="005D4659"/>
    <w:rsid w:val="005D4A84"/>
    <w:rsid w:val="005D55C4"/>
    <w:rsid w:val="005D728E"/>
    <w:rsid w:val="005D7547"/>
    <w:rsid w:val="005E022E"/>
    <w:rsid w:val="005E0551"/>
    <w:rsid w:val="005E0DD3"/>
    <w:rsid w:val="005E1AEB"/>
    <w:rsid w:val="005E25DE"/>
    <w:rsid w:val="005E2989"/>
    <w:rsid w:val="005E2FE8"/>
    <w:rsid w:val="005E42FF"/>
    <w:rsid w:val="005E5215"/>
    <w:rsid w:val="005E5DF3"/>
    <w:rsid w:val="005E6316"/>
    <w:rsid w:val="005E67B2"/>
    <w:rsid w:val="005E745C"/>
    <w:rsid w:val="005E7AE7"/>
    <w:rsid w:val="005F0965"/>
    <w:rsid w:val="005F1A6B"/>
    <w:rsid w:val="005F24D3"/>
    <w:rsid w:val="005F3156"/>
    <w:rsid w:val="005F3B0E"/>
    <w:rsid w:val="005F4F16"/>
    <w:rsid w:val="005F5858"/>
    <w:rsid w:val="005F613F"/>
    <w:rsid w:val="005F66A8"/>
    <w:rsid w:val="005F7632"/>
    <w:rsid w:val="005F7F7E"/>
    <w:rsid w:val="00600731"/>
    <w:rsid w:val="00601303"/>
    <w:rsid w:val="006017B0"/>
    <w:rsid w:val="00601A01"/>
    <w:rsid w:val="00602FA2"/>
    <w:rsid w:val="00602FFF"/>
    <w:rsid w:val="00603A99"/>
    <w:rsid w:val="00604272"/>
    <w:rsid w:val="00604709"/>
    <w:rsid w:val="00605321"/>
    <w:rsid w:val="006057F9"/>
    <w:rsid w:val="00605F14"/>
    <w:rsid w:val="00607041"/>
    <w:rsid w:val="00607101"/>
    <w:rsid w:val="006073A6"/>
    <w:rsid w:val="00607BD9"/>
    <w:rsid w:val="00611DEB"/>
    <w:rsid w:val="0061307A"/>
    <w:rsid w:val="00614693"/>
    <w:rsid w:val="006148AC"/>
    <w:rsid w:val="00614E74"/>
    <w:rsid w:val="006153D9"/>
    <w:rsid w:val="00615EDD"/>
    <w:rsid w:val="00617911"/>
    <w:rsid w:val="00617A94"/>
    <w:rsid w:val="00617C5E"/>
    <w:rsid w:val="00617F7F"/>
    <w:rsid w:val="0062049F"/>
    <w:rsid w:val="00620AAE"/>
    <w:rsid w:val="00620EAA"/>
    <w:rsid w:val="006230FD"/>
    <w:rsid w:val="00623791"/>
    <w:rsid w:val="00623C2F"/>
    <w:rsid w:val="00624522"/>
    <w:rsid w:val="0062498C"/>
    <w:rsid w:val="00624E49"/>
    <w:rsid w:val="006254A3"/>
    <w:rsid w:val="00626E00"/>
    <w:rsid w:val="006271AF"/>
    <w:rsid w:val="00627EBD"/>
    <w:rsid w:val="00630A4D"/>
    <w:rsid w:val="00630FD7"/>
    <w:rsid w:val="00631B64"/>
    <w:rsid w:val="00631C7A"/>
    <w:rsid w:val="00631EE5"/>
    <w:rsid w:val="00633578"/>
    <w:rsid w:val="00633ADC"/>
    <w:rsid w:val="00634515"/>
    <w:rsid w:val="00636CD9"/>
    <w:rsid w:val="00637068"/>
    <w:rsid w:val="006379A3"/>
    <w:rsid w:val="00637B00"/>
    <w:rsid w:val="0064057F"/>
    <w:rsid w:val="00640D14"/>
    <w:rsid w:val="00641604"/>
    <w:rsid w:val="0064161F"/>
    <w:rsid w:val="0064184E"/>
    <w:rsid w:val="00641DF0"/>
    <w:rsid w:val="006426B7"/>
    <w:rsid w:val="006426C7"/>
    <w:rsid w:val="00642819"/>
    <w:rsid w:val="00642AEC"/>
    <w:rsid w:val="00643274"/>
    <w:rsid w:val="006448DA"/>
    <w:rsid w:val="006466BF"/>
    <w:rsid w:val="006469C8"/>
    <w:rsid w:val="00650056"/>
    <w:rsid w:val="00650811"/>
    <w:rsid w:val="00650F34"/>
    <w:rsid w:val="006517B3"/>
    <w:rsid w:val="0065321C"/>
    <w:rsid w:val="0065342D"/>
    <w:rsid w:val="006541AE"/>
    <w:rsid w:val="00654EA8"/>
    <w:rsid w:val="00655D7E"/>
    <w:rsid w:val="0065645C"/>
    <w:rsid w:val="00656F00"/>
    <w:rsid w:val="006571A9"/>
    <w:rsid w:val="0065756A"/>
    <w:rsid w:val="0066174A"/>
    <w:rsid w:val="00661D3E"/>
    <w:rsid w:val="00662AC7"/>
    <w:rsid w:val="006642D2"/>
    <w:rsid w:val="0066447B"/>
    <w:rsid w:val="006648B7"/>
    <w:rsid w:val="00667651"/>
    <w:rsid w:val="00667C57"/>
    <w:rsid w:val="00671438"/>
    <w:rsid w:val="006714DA"/>
    <w:rsid w:val="006722B0"/>
    <w:rsid w:val="00674428"/>
    <w:rsid w:val="00677D36"/>
    <w:rsid w:val="006805FF"/>
    <w:rsid w:val="0068103A"/>
    <w:rsid w:val="006817C1"/>
    <w:rsid w:val="00681E5A"/>
    <w:rsid w:val="00682106"/>
    <w:rsid w:val="00682146"/>
    <w:rsid w:val="00682BEB"/>
    <w:rsid w:val="0068499D"/>
    <w:rsid w:val="006859D7"/>
    <w:rsid w:val="00685A71"/>
    <w:rsid w:val="00685C02"/>
    <w:rsid w:val="006866B8"/>
    <w:rsid w:val="00686DD4"/>
    <w:rsid w:val="00692344"/>
    <w:rsid w:val="00692627"/>
    <w:rsid w:val="00693B4A"/>
    <w:rsid w:val="00694141"/>
    <w:rsid w:val="00694E49"/>
    <w:rsid w:val="00695407"/>
    <w:rsid w:val="0069606F"/>
    <w:rsid w:val="00696604"/>
    <w:rsid w:val="006969E7"/>
    <w:rsid w:val="00697624"/>
    <w:rsid w:val="006A060F"/>
    <w:rsid w:val="006A0686"/>
    <w:rsid w:val="006A0C92"/>
    <w:rsid w:val="006A0EB4"/>
    <w:rsid w:val="006A191B"/>
    <w:rsid w:val="006A23A7"/>
    <w:rsid w:val="006A2724"/>
    <w:rsid w:val="006A3643"/>
    <w:rsid w:val="006A3B57"/>
    <w:rsid w:val="006A4082"/>
    <w:rsid w:val="006A47CB"/>
    <w:rsid w:val="006A4848"/>
    <w:rsid w:val="006A4A51"/>
    <w:rsid w:val="006A4CE1"/>
    <w:rsid w:val="006A50E1"/>
    <w:rsid w:val="006A57D8"/>
    <w:rsid w:val="006A6C3B"/>
    <w:rsid w:val="006A6D64"/>
    <w:rsid w:val="006A6DFB"/>
    <w:rsid w:val="006A6E39"/>
    <w:rsid w:val="006B10C2"/>
    <w:rsid w:val="006B1FCF"/>
    <w:rsid w:val="006B2117"/>
    <w:rsid w:val="006B2BC2"/>
    <w:rsid w:val="006B4878"/>
    <w:rsid w:val="006B4DB4"/>
    <w:rsid w:val="006B5AD9"/>
    <w:rsid w:val="006B73A5"/>
    <w:rsid w:val="006B7963"/>
    <w:rsid w:val="006C18DA"/>
    <w:rsid w:val="006C26F6"/>
    <w:rsid w:val="006C27F8"/>
    <w:rsid w:val="006C2A29"/>
    <w:rsid w:val="006C3210"/>
    <w:rsid w:val="006C3381"/>
    <w:rsid w:val="006C4AC7"/>
    <w:rsid w:val="006C4CBA"/>
    <w:rsid w:val="006C64CF"/>
    <w:rsid w:val="006C668A"/>
    <w:rsid w:val="006C715D"/>
    <w:rsid w:val="006D1641"/>
    <w:rsid w:val="006D17B1"/>
    <w:rsid w:val="006D1FC6"/>
    <w:rsid w:val="006D252F"/>
    <w:rsid w:val="006D2994"/>
    <w:rsid w:val="006D2F19"/>
    <w:rsid w:val="006D3460"/>
    <w:rsid w:val="006D3A38"/>
    <w:rsid w:val="006D3DDB"/>
    <w:rsid w:val="006D460D"/>
    <w:rsid w:val="006D4706"/>
    <w:rsid w:val="006D4752"/>
    <w:rsid w:val="006D4CA3"/>
    <w:rsid w:val="006D4D9D"/>
    <w:rsid w:val="006D503F"/>
    <w:rsid w:val="006D5915"/>
    <w:rsid w:val="006D6358"/>
    <w:rsid w:val="006D708A"/>
    <w:rsid w:val="006D7128"/>
    <w:rsid w:val="006E073B"/>
    <w:rsid w:val="006E0AF1"/>
    <w:rsid w:val="006E14C1"/>
    <w:rsid w:val="006E16C0"/>
    <w:rsid w:val="006E191D"/>
    <w:rsid w:val="006E1EF2"/>
    <w:rsid w:val="006E3582"/>
    <w:rsid w:val="006E471A"/>
    <w:rsid w:val="006E60D6"/>
    <w:rsid w:val="006E73DB"/>
    <w:rsid w:val="006E7C55"/>
    <w:rsid w:val="006E7DAD"/>
    <w:rsid w:val="006E7FBF"/>
    <w:rsid w:val="006F0292"/>
    <w:rsid w:val="006F1893"/>
    <w:rsid w:val="006F1F0B"/>
    <w:rsid w:val="006F27FA"/>
    <w:rsid w:val="006F2BBE"/>
    <w:rsid w:val="006F3563"/>
    <w:rsid w:val="006F38B8"/>
    <w:rsid w:val="006F3AD2"/>
    <w:rsid w:val="006F416B"/>
    <w:rsid w:val="006F487B"/>
    <w:rsid w:val="006F519B"/>
    <w:rsid w:val="006F5A35"/>
    <w:rsid w:val="006F6C47"/>
    <w:rsid w:val="006F70BC"/>
    <w:rsid w:val="006F78A6"/>
    <w:rsid w:val="00702056"/>
    <w:rsid w:val="00704307"/>
    <w:rsid w:val="00704B48"/>
    <w:rsid w:val="007051D7"/>
    <w:rsid w:val="00705E45"/>
    <w:rsid w:val="0070674B"/>
    <w:rsid w:val="00707EED"/>
    <w:rsid w:val="0071048C"/>
    <w:rsid w:val="00711201"/>
    <w:rsid w:val="0071156F"/>
    <w:rsid w:val="00712A2A"/>
    <w:rsid w:val="00712B58"/>
    <w:rsid w:val="00712CC1"/>
    <w:rsid w:val="00713675"/>
    <w:rsid w:val="00714FCC"/>
    <w:rsid w:val="00715823"/>
    <w:rsid w:val="00716132"/>
    <w:rsid w:val="0071757F"/>
    <w:rsid w:val="007179EC"/>
    <w:rsid w:val="00717DA9"/>
    <w:rsid w:val="00720614"/>
    <w:rsid w:val="00720F62"/>
    <w:rsid w:val="00721B06"/>
    <w:rsid w:val="00722C07"/>
    <w:rsid w:val="00723EDB"/>
    <w:rsid w:val="007248A2"/>
    <w:rsid w:val="007253EF"/>
    <w:rsid w:val="00725FC8"/>
    <w:rsid w:val="007268DD"/>
    <w:rsid w:val="00727357"/>
    <w:rsid w:val="00727FA4"/>
    <w:rsid w:val="00730922"/>
    <w:rsid w:val="0073112B"/>
    <w:rsid w:val="00732CF4"/>
    <w:rsid w:val="00733B6C"/>
    <w:rsid w:val="00733CEA"/>
    <w:rsid w:val="00734D62"/>
    <w:rsid w:val="007368FF"/>
    <w:rsid w:val="007371BD"/>
    <w:rsid w:val="007377D1"/>
    <w:rsid w:val="0073781C"/>
    <w:rsid w:val="00737951"/>
    <w:rsid w:val="00737AA9"/>
    <w:rsid w:val="00737B93"/>
    <w:rsid w:val="007416E1"/>
    <w:rsid w:val="00742007"/>
    <w:rsid w:val="00742267"/>
    <w:rsid w:val="00742658"/>
    <w:rsid w:val="007427E1"/>
    <w:rsid w:val="007437F7"/>
    <w:rsid w:val="00744C84"/>
    <w:rsid w:val="00745BF0"/>
    <w:rsid w:val="00745C4C"/>
    <w:rsid w:val="0074660D"/>
    <w:rsid w:val="0074661B"/>
    <w:rsid w:val="00746A92"/>
    <w:rsid w:val="007473D5"/>
    <w:rsid w:val="007479A7"/>
    <w:rsid w:val="00750887"/>
    <w:rsid w:val="00751322"/>
    <w:rsid w:val="00751642"/>
    <w:rsid w:val="00751EA3"/>
    <w:rsid w:val="00752B9D"/>
    <w:rsid w:val="00752EA4"/>
    <w:rsid w:val="00753D87"/>
    <w:rsid w:val="00754A53"/>
    <w:rsid w:val="007558EA"/>
    <w:rsid w:val="00755B30"/>
    <w:rsid w:val="00756511"/>
    <w:rsid w:val="0075776C"/>
    <w:rsid w:val="00757F27"/>
    <w:rsid w:val="0076004A"/>
    <w:rsid w:val="007603F1"/>
    <w:rsid w:val="007615FE"/>
    <w:rsid w:val="00761B11"/>
    <w:rsid w:val="007625D9"/>
    <w:rsid w:val="00762B2C"/>
    <w:rsid w:val="00763ABD"/>
    <w:rsid w:val="00764D95"/>
    <w:rsid w:val="00764EE8"/>
    <w:rsid w:val="007653ED"/>
    <w:rsid w:val="0076655C"/>
    <w:rsid w:val="00766700"/>
    <w:rsid w:val="007679AC"/>
    <w:rsid w:val="00770DED"/>
    <w:rsid w:val="007713A5"/>
    <w:rsid w:val="00771550"/>
    <w:rsid w:val="00772879"/>
    <w:rsid w:val="007733F8"/>
    <w:rsid w:val="007738B0"/>
    <w:rsid w:val="0077393C"/>
    <w:rsid w:val="007742DC"/>
    <w:rsid w:val="007759C0"/>
    <w:rsid w:val="00775CA1"/>
    <w:rsid w:val="00776B7E"/>
    <w:rsid w:val="0077769A"/>
    <w:rsid w:val="00777F99"/>
    <w:rsid w:val="00780A13"/>
    <w:rsid w:val="00781151"/>
    <w:rsid w:val="00781FF2"/>
    <w:rsid w:val="0078225C"/>
    <w:rsid w:val="007828BA"/>
    <w:rsid w:val="00783B31"/>
    <w:rsid w:val="00783DB4"/>
    <w:rsid w:val="007842D8"/>
    <w:rsid w:val="007847C0"/>
    <w:rsid w:val="00784970"/>
    <w:rsid w:val="00784EC5"/>
    <w:rsid w:val="00784FA9"/>
    <w:rsid w:val="0078525F"/>
    <w:rsid w:val="00785288"/>
    <w:rsid w:val="007855C8"/>
    <w:rsid w:val="00785A7A"/>
    <w:rsid w:val="00785E1E"/>
    <w:rsid w:val="00785E46"/>
    <w:rsid w:val="00786BF2"/>
    <w:rsid w:val="00790E34"/>
    <w:rsid w:val="00790E9D"/>
    <w:rsid w:val="007912B7"/>
    <w:rsid w:val="00791437"/>
    <w:rsid w:val="00791E87"/>
    <w:rsid w:val="007921BE"/>
    <w:rsid w:val="007930C9"/>
    <w:rsid w:val="007935ED"/>
    <w:rsid w:val="00793984"/>
    <w:rsid w:val="00793A37"/>
    <w:rsid w:val="00794AEB"/>
    <w:rsid w:val="0079531D"/>
    <w:rsid w:val="007967E3"/>
    <w:rsid w:val="007A01A4"/>
    <w:rsid w:val="007A04B9"/>
    <w:rsid w:val="007A2239"/>
    <w:rsid w:val="007A3422"/>
    <w:rsid w:val="007A349B"/>
    <w:rsid w:val="007A37D6"/>
    <w:rsid w:val="007A448D"/>
    <w:rsid w:val="007A5F20"/>
    <w:rsid w:val="007A6BCC"/>
    <w:rsid w:val="007A6E3D"/>
    <w:rsid w:val="007B0C2C"/>
    <w:rsid w:val="007B0E17"/>
    <w:rsid w:val="007B14BC"/>
    <w:rsid w:val="007B16DD"/>
    <w:rsid w:val="007B1780"/>
    <w:rsid w:val="007B278E"/>
    <w:rsid w:val="007B2D60"/>
    <w:rsid w:val="007B3598"/>
    <w:rsid w:val="007B35D3"/>
    <w:rsid w:val="007B38D8"/>
    <w:rsid w:val="007B433E"/>
    <w:rsid w:val="007B5CA2"/>
    <w:rsid w:val="007B6599"/>
    <w:rsid w:val="007B66D8"/>
    <w:rsid w:val="007B6AD4"/>
    <w:rsid w:val="007C13A9"/>
    <w:rsid w:val="007C1841"/>
    <w:rsid w:val="007C32B4"/>
    <w:rsid w:val="007C34E0"/>
    <w:rsid w:val="007C3BED"/>
    <w:rsid w:val="007C407A"/>
    <w:rsid w:val="007C45CF"/>
    <w:rsid w:val="007C4EDD"/>
    <w:rsid w:val="007C542D"/>
    <w:rsid w:val="007C5502"/>
    <w:rsid w:val="007C5C23"/>
    <w:rsid w:val="007C7CDA"/>
    <w:rsid w:val="007C7E5C"/>
    <w:rsid w:val="007D00AC"/>
    <w:rsid w:val="007D05C1"/>
    <w:rsid w:val="007D0CF8"/>
    <w:rsid w:val="007D2236"/>
    <w:rsid w:val="007D2BBC"/>
    <w:rsid w:val="007D32AE"/>
    <w:rsid w:val="007D348D"/>
    <w:rsid w:val="007D3D7D"/>
    <w:rsid w:val="007D4706"/>
    <w:rsid w:val="007D4A07"/>
    <w:rsid w:val="007D4FCE"/>
    <w:rsid w:val="007D53CC"/>
    <w:rsid w:val="007D6F2A"/>
    <w:rsid w:val="007D7028"/>
    <w:rsid w:val="007D7CE5"/>
    <w:rsid w:val="007E0622"/>
    <w:rsid w:val="007E0813"/>
    <w:rsid w:val="007E197A"/>
    <w:rsid w:val="007E2596"/>
    <w:rsid w:val="007E2743"/>
    <w:rsid w:val="007E2A26"/>
    <w:rsid w:val="007E3FC0"/>
    <w:rsid w:val="007E6B16"/>
    <w:rsid w:val="007E6F8C"/>
    <w:rsid w:val="007E76D5"/>
    <w:rsid w:val="007F2348"/>
    <w:rsid w:val="007F2F54"/>
    <w:rsid w:val="007F33E8"/>
    <w:rsid w:val="007F362D"/>
    <w:rsid w:val="007F4757"/>
    <w:rsid w:val="007F49CA"/>
    <w:rsid w:val="007F56D5"/>
    <w:rsid w:val="007F6DD2"/>
    <w:rsid w:val="007F6E77"/>
    <w:rsid w:val="007F7662"/>
    <w:rsid w:val="008000AD"/>
    <w:rsid w:val="00800909"/>
    <w:rsid w:val="00800A94"/>
    <w:rsid w:val="00800F74"/>
    <w:rsid w:val="00801252"/>
    <w:rsid w:val="00801355"/>
    <w:rsid w:val="00801559"/>
    <w:rsid w:val="008016B2"/>
    <w:rsid w:val="00802B4D"/>
    <w:rsid w:val="00802B7C"/>
    <w:rsid w:val="00803E1B"/>
    <w:rsid w:val="00803F07"/>
    <w:rsid w:val="008041DB"/>
    <w:rsid w:val="00804A2D"/>
    <w:rsid w:val="008063FE"/>
    <w:rsid w:val="008071F3"/>
    <w:rsid w:val="0080749A"/>
    <w:rsid w:val="0081227E"/>
    <w:rsid w:val="00814393"/>
    <w:rsid w:val="00814665"/>
    <w:rsid w:val="00815DDB"/>
    <w:rsid w:val="00816433"/>
    <w:rsid w:val="00820419"/>
    <w:rsid w:val="00820BA3"/>
    <w:rsid w:val="008213B8"/>
    <w:rsid w:val="008217CB"/>
    <w:rsid w:val="00821A73"/>
    <w:rsid w:val="00821FB8"/>
    <w:rsid w:val="00822418"/>
    <w:rsid w:val="00822A0C"/>
    <w:rsid w:val="00822ACD"/>
    <w:rsid w:val="00823B04"/>
    <w:rsid w:val="00824257"/>
    <w:rsid w:val="00824E6B"/>
    <w:rsid w:val="00824EFA"/>
    <w:rsid w:val="00825855"/>
    <w:rsid w:val="008262A5"/>
    <w:rsid w:val="00826EAA"/>
    <w:rsid w:val="008273F3"/>
    <w:rsid w:val="00827C24"/>
    <w:rsid w:val="00830AC9"/>
    <w:rsid w:val="008310BF"/>
    <w:rsid w:val="00834D91"/>
    <w:rsid w:val="00835075"/>
    <w:rsid w:val="008354E7"/>
    <w:rsid w:val="00836139"/>
    <w:rsid w:val="00837EB4"/>
    <w:rsid w:val="00840776"/>
    <w:rsid w:val="008411A6"/>
    <w:rsid w:val="008419E7"/>
    <w:rsid w:val="00841B13"/>
    <w:rsid w:val="00842A03"/>
    <w:rsid w:val="00842DB6"/>
    <w:rsid w:val="00843230"/>
    <w:rsid w:val="00843267"/>
    <w:rsid w:val="0084329F"/>
    <w:rsid w:val="00844682"/>
    <w:rsid w:val="00844724"/>
    <w:rsid w:val="0084510C"/>
    <w:rsid w:val="00845BEC"/>
    <w:rsid w:val="00845E72"/>
    <w:rsid w:val="00846DBC"/>
    <w:rsid w:val="008473D9"/>
    <w:rsid w:val="00850DA9"/>
    <w:rsid w:val="008513B7"/>
    <w:rsid w:val="00854582"/>
    <w:rsid w:val="008545CF"/>
    <w:rsid w:val="00854633"/>
    <w:rsid w:val="00854F19"/>
    <w:rsid w:val="00855097"/>
    <w:rsid w:val="00855B77"/>
    <w:rsid w:val="00855C15"/>
    <w:rsid w:val="00855C66"/>
    <w:rsid w:val="0085623F"/>
    <w:rsid w:val="00856306"/>
    <w:rsid w:val="00857165"/>
    <w:rsid w:val="00857FC7"/>
    <w:rsid w:val="00860437"/>
    <w:rsid w:val="00860E03"/>
    <w:rsid w:val="00861692"/>
    <w:rsid w:val="008619B1"/>
    <w:rsid w:val="00862112"/>
    <w:rsid w:val="008622FF"/>
    <w:rsid w:val="008632EE"/>
    <w:rsid w:val="0086354D"/>
    <w:rsid w:val="00864821"/>
    <w:rsid w:val="008649F3"/>
    <w:rsid w:val="00864A17"/>
    <w:rsid w:val="00865329"/>
    <w:rsid w:val="00866334"/>
    <w:rsid w:val="008674F2"/>
    <w:rsid w:val="008708F9"/>
    <w:rsid w:val="00870A5D"/>
    <w:rsid w:val="00870C3E"/>
    <w:rsid w:val="00871EE4"/>
    <w:rsid w:val="00872446"/>
    <w:rsid w:val="00872F48"/>
    <w:rsid w:val="00874018"/>
    <w:rsid w:val="00874A78"/>
    <w:rsid w:val="00877415"/>
    <w:rsid w:val="00877BBB"/>
    <w:rsid w:val="00880A02"/>
    <w:rsid w:val="00880FB1"/>
    <w:rsid w:val="0088166D"/>
    <w:rsid w:val="00882496"/>
    <w:rsid w:val="00882EE0"/>
    <w:rsid w:val="008830BC"/>
    <w:rsid w:val="008831AE"/>
    <w:rsid w:val="00883577"/>
    <w:rsid w:val="00883686"/>
    <w:rsid w:val="008853D0"/>
    <w:rsid w:val="008856A0"/>
    <w:rsid w:val="0088570D"/>
    <w:rsid w:val="008860E6"/>
    <w:rsid w:val="0088650B"/>
    <w:rsid w:val="0088667D"/>
    <w:rsid w:val="00886E77"/>
    <w:rsid w:val="00887300"/>
    <w:rsid w:val="0088731A"/>
    <w:rsid w:val="008873A5"/>
    <w:rsid w:val="00887407"/>
    <w:rsid w:val="0088746D"/>
    <w:rsid w:val="00887940"/>
    <w:rsid w:val="0089119B"/>
    <w:rsid w:val="00893C3D"/>
    <w:rsid w:val="00893CB9"/>
    <w:rsid w:val="00893EFB"/>
    <w:rsid w:val="00894B76"/>
    <w:rsid w:val="00894D2B"/>
    <w:rsid w:val="008954DF"/>
    <w:rsid w:val="00895781"/>
    <w:rsid w:val="0089665C"/>
    <w:rsid w:val="008978D0"/>
    <w:rsid w:val="00897A91"/>
    <w:rsid w:val="008A0105"/>
    <w:rsid w:val="008A0246"/>
    <w:rsid w:val="008A0F41"/>
    <w:rsid w:val="008A1817"/>
    <w:rsid w:val="008A1D44"/>
    <w:rsid w:val="008A1F11"/>
    <w:rsid w:val="008A3551"/>
    <w:rsid w:val="008A4702"/>
    <w:rsid w:val="008A4B8C"/>
    <w:rsid w:val="008A4CA3"/>
    <w:rsid w:val="008A633F"/>
    <w:rsid w:val="008A65F6"/>
    <w:rsid w:val="008A697B"/>
    <w:rsid w:val="008A7DB2"/>
    <w:rsid w:val="008B1933"/>
    <w:rsid w:val="008B1A46"/>
    <w:rsid w:val="008B2251"/>
    <w:rsid w:val="008B293F"/>
    <w:rsid w:val="008B3755"/>
    <w:rsid w:val="008B4559"/>
    <w:rsid w:val="008B627E"/>
    <w:rsid w:val="008B6812"/>
    <w:rsid w:val="008B7001"/>
    <w:rsid w:val="008B7371"/>
    <w:rsid w:val="008B7FA3"/>
    <w:rsid w:val="008B7FAB"/>
    <w:rsid w:val="008C0C67"/>
    <w:rsid w:val="008C2738"/>
    <w:rsid w:val="008C2A33"/>
    <w:rsid w:val="008C2BA2"/>
    <w:rsid w:val="008C3580"/>
    <w:rsid w:val="008C35F8"/>
    <w:rsid w:val="008C6E56"/>
    <w:rsid w:val="008C6F35"/>
    <w:rsid w:val="008D09F2"/>
    <w:rsid w:val="008D1ED8"/>
    <w:rsid w:val="008D238E"/>
    <w:rsid w:val="008D25BB"/>
    <w:rsid w:val="008D3401"/>
    <w:rsid w:val="008D3DDB"/>
    <w:rsid w:val="008D548A"/>
    <w:rsid w:val="008D6D48"/>
    <w:rsid w:val="008D7460"/>
    <w:rsid w:val="008E0766"/>
    <w:rsid w:val="008E3FEF"/>
    <w:rsid w:val="008E5C42"/>
    <w:rsid w:val="008E706F"/>
    <w:rsid w:val="008E756F"/>
    <w:rsid w:val="008E77FA"/>
    <w:rsid w:val="008F0589"/>
    <w:rsid w:val="008F0FC9"/>
    <w:rsid w:val="008F1D32"/>
    <w:rsid w:val="008F2131"/>
    <w:rsid w:val="008F2FD4"/>
    <w:rsid w:val="008F3052"/>
    <w:rsid w:val="008F30D5"/>
    <w:rsid w:val="008F32A5"/>
    <w:rsid w:val="008F35F9"/>
    <w:rsid w:val="008F3B04"/>
    <w:rsid w:val="008F3E84"/>
    <w:rsid w:val="008F4C1C"/>
    <w:rsid w:val="008F4F43"/>
    <w:rsid w:val="008F573F"/>
    <w:rsid w:val="008F6367"/>
    <w:rsid w:val="008F7708"/>
    <w:rsid w:val="009004E4"/>
    <w:rsid w:val="00900BDE"/>
    <w:rsid w:val="00901302"/>
    <w:rsid w:val="00902520"/>
    <w:rsid w:val="00902C11"/>
    <w:rsid w:val="0090349E"/>
    <w:rsid w:val="009034EC"/>
    <w:rsid w:val="009045DB"/>
    <w:rsid w:val="009046B9"/>
    <w:rsid w:val="00904887"/>
    <w:rsid w:val="00904B6B"/>
    <w:rsid w:val="00904CFA"/>
    <w:rsid w:val="00905164"/>
    <w:rsid w:val="00905736"/>
    <w:rsid w:val="0090662B"/>
    <w:rsid w:val="009076D2"/>
    <w:rsid w:val="0090797C"/>
    <w:rsid w:val="00907BB3"/>
    <w:rsid w:val="00907CB3"/>
    <w:rsid w:val="00910ED8"/>
    <w:rsid w:val="00911F0A"/>
    <w:rsid w:val="009134F1"/>
    <w:rsid w:val="009138AE"/>
    <w:rsid w:val="0091561A"/>
    <w:rsid w:val="00915B1E"/>
    <w:rsid w:val="00915B41"/>
    <w:rsid w:val="00917190"/>
    <w:rsid w:val="0091747F"/>
    <w:rsid w:val="00917AC3"/>
    <w:rsid w:val="00920B01"/>
    <w:rsid w:val="009216A7"/>
    <w:rsid w:val="00922ED4"/>
    <w:rsid w:val="0092312F"/>
    <w:rsid w:val="0092478B"/>
    <w:rsid w:val="0092488F"/>
    <w:rsid w:val="009254A6"/>
    <w:rsid w:val="00925807"/>
    <w:rsid w:val="00925819"/>
    <w:rsid w:val="0092587C"/>
    <w:rsid w:val="00925882"/>
    <w:rsid w:val="009258CA"/>
    <w:rsid w:val="00926EB5"/>
    <w:rsid w:val="009271CA"/>
    <w:rsid w:val="0092791F"/>
    <w:rsid w:val="00927AC9"/>
    <w:rsid w:val="0093067A"/>
    <w:rsid w:val="00932767"/>
    <w:rsid w:val="009329D0"/>
    <w:rsid w:val="009329DF"/>
    <w:rsid w:val="00933110"/>
    <w:rsid w:val="0093312C"/>
    <w:rsid w:val="00933587"/>
    <w:rsid w:val="009335FC"/>
    <w:rsid w:val="009348F7"/>
    <w:rsid w:val="00934D63"/>
    <w:rsid w:val="00935479"/>
    <w:rsid w:val="00935AB2"/>
    <w:rsid w:val="00935C40"/>
    <w:rsid w:val="00935C6D"/>
    <w:rsid w:val="0093667A"/>
    <w:rsid w:val="009370D1"/>
    <w:rsid w:val="009401E8"/>
    <w:rsid w:val="00940642"/>
    <w:rsid w:val="0094065C"/>
    <w:rsid w:val="00941604"/>
    <w:rsid w:val="009419CC"/>
    <w:rsid w:val="00941C60"/>
    <w:rsid w:val="00941E3E"/>
    <w:rsid w:val="00941FD1"/>
    <w:rsid w:val="00942AEE"/>
    <w:rsid w:val="00942BE4"/>
    <w:rsid w:val="00946641"/>
    <w:rsid w:val="00946B6F"/>
    <w:rsid w:val="00950824"/>
    <w:rsid w:val="00950828"/>
    <w:rsid w:val="0095196A"/>
    <w:rsid w:val="009519F6"/>
    <w:rsid w:val="0095239F"/>
    <w:rsid w:val="00954521"/>
    <w:rsid w:val="00954E13"/>
    <w:rsid w:val="00955725"/>
    <w:rsid w:val="0095577C"/>
    <w:rsid w:val="00955EAB"/>
    <w:rsid w:val="0095603B"/>
    <w:rsid w:val="00956A2E"/>
    <w:rsid w:val="00956DA7"/>
    <w:rsid w:val="0095750C"/>
    <w:rsid w:val="00957B75"/>
    <w:rsid w:val="00961147"/>
    <w:rsid w:val="00961961"/>
    <w:rsid w:val="00961FCA"/>
    <w:rsid w:val="0096214D"/>
    <w:rsid w:val="009622DA"/>
    <w:rsid w:val="009623AD"/>
    <w:rsid w:val="00962968"/>
    <w:rsid w:val="00962D39"/>
    <w:rsid w:val="00966D42"/>
    <w:rsid w:val="00971689"/>
    <w:rsid w:val="0097170F"/>
    <w:rsid w:val="00971FEC"/>
    <w:rsid w:val="0097348D"/>
    <w:rsid w:val="00973951"/>
    <w:rsid w:val="00973E90"/>
    <w:rsid w:val="00974879"/>
    <w:rsid w:val="00975B07"/>
    <w:rsid w:val="00975C01"/>
    <w:rsid w:val="0097688F"/>
    <w:rsid w:val="00976ABC"/>
    <w:rsid w:val="00977D5B"/>
    <w:rsid w:val="00980B4A"/>
    <w:rsid w:val="00981AC1"/>
    <w:rsid w:val="009821B8"/>
    <w:rsid w:val="0098238B"/>
    <w:rsid w:val="009823A8"/>
    <w:rsid w:val="00982410"/>
    <w:rsid w:val="009825EC"/>
    <w:rsid w:val="0098744E"/>
    <w:rsid w:val="00987ED8"/>
    <w:rsid w:val="009910FB"/>
    <w:rsid w:val="009918D2"/>
    <w:rsid w:val="00991C16"/>
    <w:rsid w:val="00991F50"/>
    <w:rsid w:val="00992557"/>
    <w:rsid w:val="00992BB8"/>
    <w:rsid w:val="0099592C"/>
    <w:rsid w:val="00995D22"/>
    <w:rsid w:val="00995D51"/>
    <w:rsid w:val="0099774B"/>
    <w:rsid w:val="00997D46"/>
    <w:rsid w:val="009A012E"/>
    <w:rsid w:val="009A25D7"/>
    <w:rsid w:val="009A2E97"/>
    <w:rsid w:val="009A3DC3"/>
    <w:rsid w:val="009A3F0C"/>
    <w:rsid w:val="009A488D"/>
    <w:rsid w:val="009A520A"/>
    <w:rsid w:val="009A5742"/>
    <w:rsid w:val="009A5798"/>
    <w:rsid w:val="009A5E09"/>
    <w:rsid w:val="009A5EAE"/>
    <w:rsid w:val="009A741E"/>
    <w:rsid w:val="009A7FEE"/>
    <w:rsid w:val="009B02A1"/>
    <w:rsid w:val="009B17E2"/>
    <w:rsid w:val="009B1C09"/>
    <w:rsid w:val="009B1FE0"/>
    <w:rsid w:val="009B2AF8"/>
    <w:rsid w:val="009B3E8A"/>
    <w:rsid w:val="009B430F"/>
    <w:rsid w:val="009B477C"/>
    <w:rsid w:val="009B5099"/>
    <w:rsid w:val="009B5E28"/>
    <w:rsid w:val="009B6206"/>
    <w:rsid w:val="009B72E0"/>
    <w:rsid w:val="009B75B8"/>
    <w:rsid w:val="009B7B40"/>
    <w:rsid w:val="009C0086"/>
    <w:rsid w:val="009C0868"/>
    <w:rsid w:val="009C0C11"/>
    <w:rsid w:val="009C2155"/>
    <w:rsid w:val="009C2CA8"/>
    <w:rsid w:val="009C334E"/>
    <w:rsid w:val="009C4702"/>
    <w:rsid w:val="009C7078"/>
    <w:rsid w:val="009C78F8"/>
    <w:rsid w:val="009D08EC"/>
    <w:rsid w:val="009D12E3"/>
    <w:rsid w:val="009D12E9"/>
    <w:rsid w:val="009D16CF"/>
    <w:rsid w:val="009D1D92"/>
    <w:rsid w:val="009D2F8F"/>
    <w:rsid w:val="009D3A64"/>
    <w:rsid w:val="009D3A82"/>
    <w:rsid w:val="009D4114"/>
    <w:rsid w:val="009D4C73"/>
    <w:rsid w:val="009D4D2C"/>
    <w:rsid w:val="009D4E1D"/>
    <w:rsid w:val="009D53C3"/>
    <w:rsid w:val="009D5744"/>
    <w:rsid w:val="009D6595"/>
    <w:rsid w:val="009E054C"/>
    <w:rsid w:val="009E1304"/>
    <w:rsid w:val="009E19EB"/>
    <w:rsid w:val="009E2611"/>
    <w:rsid w:val="009E277F"/>
    <w:rsid w:val="009E3D0A"/>
    <w:rsid w:val="009E3EA0"/>
    <w:rsid w:val="009E4275"/>
    <w:rsid w:val="009E4B4C"/>
    <w:rsid w:val="009E4F5B"/>
    <w:rsid w:val="009E51FC"/>
    <w:rsid w:val="009E6FD4"/>
    <w:rsid w:val="009F0C43"/>
    <w:rsid w:val="009F1D28"/>
    <w:rsid w:val="009F1FA2"/>
    <w:rsid w:val="009F2372"/>
    <w:rsid w:val="009F2B47"/>
    <w:rsid w:val="009F2CCD"/>
    <w:rsid w:val="009F32B8"/>
    <w:rsid w:val="009F5353"/>
    <w:rsid w:val="009F5711"/>
    <w:rsid w:val="009F60F7"/>
    <w:rsid w:val="009F6D13"/>
    <w:rsid w:val="009F7618"/>
    <w:rsid w:val="009F7DAE"/>
    <w:rsid w:val="00A00C5D"/>
    <w:rsid w:val="00A021E5"/>
    <w:rsid w:val="00A03648"/>
    <w:rsid w:val="00A0462F"/>
    <w:rsid w:val="00A04D23"/>
    <w:rsid w:val="00A0538B"/>
    <w:rsid w:val="00A05A6A"/>
    <w:rsid w:val="00A05AAB"/>
    <w:rsid w:val="00A06766"/>
    <w:rsid w:val="00A07911"/>
    <w:rsid w:val="00A110A1"/>
    <w:rsid w:val="00A1162F"/>
    <w:rsid w:val="00A11656"/>
    <w:rsid w:val="00A13749"/>
    <w:rsid w:val="00A13765"/>
    <w:rsid w:val="00A1394E"/>
    <w:rsid w:val="00A13FFC"/>
    <w:rsid w:val="00A152FE"/>
    <w:rsid w:val="00A15C5D"/>
    <w:rsid w:val="00A15CAA"/>
    <w:rsid w:val="00A15E82"/>
    <w:rsid w:val="00A16ABD"/>
    <w:rsid w:val="00A16D3B"/>
    <w:rsid w:val="00A16DE1"/>
    <w:rsid w:val="00A16DE8"/>
    <w:rsid w:val="00A16F6D"/>
    <w:rsid w:val="00A171EB"/>
    <w:rsid w:val="00A20A7B"/>
    <w:rsid w:val="00A216CA"/>
    <w:rsid w:val="00A21B12"/>
    <w:rsid w:val="00A23F80"/>
    <w:rsid w:val="00A2415E"/>
    <w:rsid w:val="00A246A7"/>
    <w:rsid w:val="00A247A5"/>
    <w:rsid w:val="00A247C7"/>
    <w:rsid w:val="00A256A5"/>
    <w:rsid w:val="00A2648B"/>
    <w:rsid w:val="00A2657B"/>
    <w:rsid w:val="00A26C9C"/>
    <w:rsid w:val="00A300AF"/>
    <w:rsid w:val="00A308B3"/>
    <w:rsid w:val="00A30FDD"/>
    <w:rsid w:val="00A32417"/>
    <w:rsid w:val="00A330B9"/>
    <w:rsid w:val="00A33FD0"/>
    <w:rsid w:val="00A36135"/>
    <w:rsid w:val="00A37E9A"/>
    <w:rsid w:val="00A409E7"/>
    <w:rsid w:val="00A41353"/>
    <w:rsid w:val="00A418CC"/>
    <w:rsid w:val="00A41B3F"/>
    <w:rsid w:val="00A41E49"/>
    <w:rsid w:val="00A421C0"/>
    <w:rsid w:val="00A42E1A"/>
    <w:rsid w:val="00A43771"/>
    <w:rsid w:val="00A44ED9"/>
    <w:rsid w:val="00A45B57"/>
    <w:rsid w:val="00A46E98"/>
    <w:rsid w:val="00A47D78"/>
    <w:rsid w:val="00A51F4E"/>
    <w:rsid w:val="00A51F82"/>
    <w:rsid w:val="00A522F7"/>
    <w:rsid w:val="00A525A9"/>
    <w:rsid w:val="00A52A2F"/>
    <w:rsid w:val="00A53383"/>
    <w:rsid w:val="00A53615"/>
    <w:rsid w:val="00A54318"/>
    <w:rsid w:val="00A5520C"/>
    <w:rsid w:val="00A56442"/>
    <w:rsid w:val="00A56C9B"/>
    <w:rsid w:val="00A5792C"/>
    <w:rsid w:val="00A60D76"/>
    <w:rsid w:val="00A61409"/>
    <w:rsid w:val="00A617C4"/>
    <w:rsid w:val="00A61D36"/>
    <w:rsid w:val="00A62161"/>
    <w:rsid w:val="00A631AB"/>
    <w:rsid w:val="00A6352B"/>
    <w:rsid w:val="00A64200"/>
    <w:rsid w:val="00A64998"/>
    <w:rsid w:val="00A650A4"/>
    <w:rsid w:val="00A65274"/>
    <w:rsid w:val="00A65AC4"/>
    <w:rsid w:val="00A65C8D"/>
    <w:rsid w:val="00A65CB5"/>
    <w:rsid w:val="00A6666C"/>
    <w:rsid w:val="00A66988"/>
    <w:rsid w:val="00A6793E"/>
    <w:rsid w:val="00A67FD4"/>
    <w:rsid w:val="00A701B5"/>
    <w:rsid w:val="00A702BC"/>
    <w:rsid w:val="00A70400"/>
    <w:rsid w:val="00A70C93"/>
    <w:rsid w:val="00A70EC4"/>
    <w:rsid w:val="00A714BB"/>
    <w:rsid w:val="00A71C43"/>
    <w:rsid w:val="00A71C44"/>
    <w:rsid w:val="00A72F2A"/>
    <w:rsid w:val="00A73013"/>
    <w:rsid w:val="00A73241"/>
    <w:rsid w:val="00A7327E"/>
    <w:rsid w:val="00A735D6"/>
    <w:rsid w:val="00A75C81"/>
    <w:rsid w:val="00A769AC"/>
    <w:rsid w:val="00A76ACF"/>
    <w:rsid w:val="00A770E5"/>
    <w:rsid w:val="00A77147"/>
    <w:rsid w:val="00A7793C"/>
    <w:rsid w:val="00A8087E"/>
    <w:rsid w:val="00A8206A"/>
    <w:rsid w:val="00A8408C"/>
    <w:rsid w:val="00A84529"/>
    <w:rsid w:val="00A84F74"/>
    <w:rsid w:val="00A859B1"/>
    <w:rsid w:val="00A86481"/>
    <w:rsid w:val="00A91721"/>
    <w:rsid w:val="00A92D8F"/>
    <w:rsid w:val="00A93814"/>
    <w:rsid w:val="00A957C3"/>
    <w:rsid w:val="00A96092"/>
    <w:rsid w:val="00A965C3"/>
    <w:rsid w:val="00AA107A"/>
    <w:rsid w:val="00AA1B0B"/>
    <w:rsid w:val="00AA1FE1"/>
    <w:rsid w:val="00AA21AA"/>
    <w:rsid w:val="00AA2F68"/>
    <w:rsid w:val="00AA3452"/>
    <w:rsid w:val="00AA3E82"/>
    <w:rsid w:val="00AA4613"/>
    <w:rsid w:val="00AA4890"/>
    <w:rsid w:val="00AA48A5"/>
    <w:rsid w:val="00AA498E"/>
    <w:rsid w:val="00AA51D4"/>
    <w:rsid w:val="00AA59E0"/>
    <w:rsid w:val="00AA614E"/>
    <w:rsid w:val="00AA65E0"/>
    <w:rsid w:val="00AA7661"/>
    <w:rsid w:val="00AA779F"/>
    <w:rsid w:val="00AA77CD"/>
    <w:rsid w:val="00AB0401"/>
    <w:rsid w:val="00AB0C62"/>
    <w:rsid w:val="00AB2988"/>
    <w:rsid w:val="00AB3FB2"/>
    <w:rsid w:val="00AB4309"/>
    <w:rsid w:val="00AB52D6"/>
    <w:rsid w:val="00AB68EE"/>
    <w:rsid w:val="00AB6A66"/>
    <w:rsid w:val="00AB6D21"/>
    <w:rsid w:val="00AB73FB"/>
    <w:rsid w:val="00AB765F"/>
    <w:rsid w:val="00AB7999"/>
    <w:rsid w:val="00AB7BB2"/>
    <w:rsid w:val="00AC0C16"/>
    <w:rsid w:val="00AC178E"/>
    <w:rsid w:val="00AC17D9"/>
    <w:rsid w:val="00AC2F95"/>
    <w:rsid w:val="00AC3682"/>
    <w:rsid w:val="00AC3A97"/>
    <w:rsid w:val="00AC51E3"/>
    <w:rsid w:val="00AC69C9"/>
    <w:rsid w:val="00AC7421"/>
    <w:rsid w:val="00AC7720"/>
    <w:rsid w:val="00AD106A"/>
    <w:rsid w:val="00AD1163"/>
    <w:rsid w:val="00AD19E5"/>
    <w:rsid w:val="00AD22C7"/>
    <w:rsid w:val="00AD27B8"/>
    <w:rsid w:val="00AD3292"/>
    <w:rsid w:val="00AD3501"/>
    <w:rsid w:val="00AD3620"/>
    <w:rsid w:val="00AD39F2"/>
    <w:rsid w:val="00AD4264"/>
    <w:rsid w:val="00AD57E1"/>
    <w:rsid w:val="00AD64BA"/>
    <w:rsid w:val="00AE0AB7"/>
    <w:rsid w:val="00AE0EF0"/>
    <w:rsid w:val="00AE1684"/>
    <w:rsid w:val="00AE23AD"/>
    <w:rsid w:val="00AE2598"/>
    <w:rsid w:val="00AE2C41"/>
    <w:rsid w:val="00AE315C"/>
    <w:rsid w:val="00AE3206"/>
    <w:rsid w:val="00AE3314"/>
    <w:rsid w:val="00AE3F64"/>
    <w:rsid w:val="00AE46F8"/>
    <w:rsid w:val="00AE58A6"/>
    <w:rsid w:val="00AE61F9"/>
    <w:rsid w:val="00AE6BE6"/>
    <w:rsid w:val="00AE7AF0"/>
    <w:rsid w:val="00AE7EA8"/>
    <w:rsid w:val="00AF02CC"/>
    <w:rsid w:val="00AF0D37"/>
    <w:rsid w:val="00AF0DA2"/>
    <w:rsid w:val="00AF106E"/>
    <w:rsid w:val="00AF2062"/>
    <w:rsid w:val="00AF2A19"/>
    <w:rsid w:val="00AF3709"/>
    <w:rsid w:val="00AF552B"/>
    <w:rsid w:val="00AF7670"/>
    <w:rsid w:val="00AF77C2"/>
    <w:rsid w:val="00AF7D11"/>
    <w:rsid w:val="00B03B4F"/>
    <w:rsid w:val="00B044FE"/>
    <w:rsid w:val="00B05394"/>
    <w:rsid w:val="00B05D33"/>
    <w:rsid w:val="00B05F24"/>
    <w:rsid w:val="00B065F1"/>
    <w:rsid w:val="00B06B7A"/>
    <w:rsid w:val="00B10CDA"/>
    <w:rsid w:val="00B11106"/>
    <w:rsid w:val="00B11ED8"/>
    <w:rsid w:val="00B1263F"/>
    <w:rsid w:val="00B136BF"/>
    <w:rsid w:val="00B13CF7"/>
    <w:rsid w:val="00B13D85"/>
    <w:rsid w:val="00B15476"/>
    <w:rsid w:val="00B15A99"/>
    <w:rsid w:val="00B15FCE"/>
    <w:rsid w:val="00B1655D"/>
    <w:rsid w:val="00B1695B"/>
    <w:rsid w:val="00B1778C"/>
    <w:rsid w:val="00B17F1D"/>
    <w:rsid w:val="00B20050"/>
    <w:rsid w:val="00B205E5"/>
    <w:rsid w:val="00B212A0"/>
    <w:rsid w:val="00B22864"/>
    <w:rsid w:val="00B25040"/>
    <w:rsid w:val="00B251B1"/>
    <w:rsid w:val="00B2612F"/>
    <w:rsid w:val="00B267BC"/>
    <w:rsid w:val="00B311F8"/>
    <w:rsid w:val="00B31A7E"/>
    <w:rsid w:val="00B329BD"/>
    <w:rsid w:val="00B340C4"/>
    <w:rsid w:val="00B365D2"/>
    <w:rsid w:val="00B36F8B"/>
    <w:rsid w:val="00B37318"/>
    <w:rsid w:val="00B3753D"/>
    <w:rsid w:val="00B37900"/>
    <w:rsid w:val="00B37A9E"/>
    <w:rsid w:val="00B40249"/>
    <w:rsid w:val="00B40536"/>
    <w:rsid w:val="00B40DDD"/>
    <w:rsid w:val="00B414E9"/>
    <w:rsid w:val="00B41A5C"/>
    <w:rsid w:val="00B447EA"/>
    <w:rsid w:val="00B460B5"/>
    <w:rsid w:val="00B473DF"/>
    <w:rsid w:val="00B47895"/>
    <w:rsid w:val="00B47A0C"/>
    <w:rsid w:val="00B500CA"/>
    <w:rsid w:val="00B51BEB"/>
    <w:rsid w:val="00B5212A"/>
    <w:rsid w:val="00B54D01"/>
    <w:rsid w:val="00B54EB9"/>
    <w:rsid w:val="00B55001"/>
    <w:rsid w:val="00B5699E"/>
    <w:rsid w:val="00B56D66"/>
    <w:rsid w:val="00B579AB"/>
    <w:rsid w:val="00B60AA5"/>
    <w:rsid w:val="00B622E9"/>
    <w:rsid w:val="00B63285"/>
    <w:rsid w:val="00B63500"/>
    <w:rsid w:val="00B65A15"/>
    <w:rsid w:val="00B6659F"/>
    <w:rsid w:val="00B67002"/>
    <w:rsid w:val="00B6740B"/>
    <w:rsid w:val="00B70A0A"/>
    <w:rsid w:val="00B70B89"/>
    <w:rsid w:val="00B728F5"/>
    <w:rsid w:val="00B72981"/>
    <w:rsid w:val="00B72FFA"/>
    <w:rsid w:val="00B7309A"/>
    <w:rsid w:val="00B7360F"/>
    <w:rsid w:val="00B75114"/>
    <w:rsid w:val="00B7698E"/>
    <w:rsid w:val="00B80040"/>
    <w:rsid w:val="00B81527"/>
    <w:rsid w:val="00B81E1E"/>
    <w:rsid w:val="00B82DA2"/>
    <w:rsid w:val="00B83140"/>
    <w:rsid w:val="00B83159"/>
    <w:rsid w:val="00B8556C"/>
    <w:rsid w:val="00B85CD5"/>
    <w:rsid w:val="00B86314"/>
    <w:rsid w:val="00B8660E"/>
    <w:rsid w:val="00B868CD"/>
    <w:rsid w:val="00B90C38"/>
    <w:rsid w:val="00B90FD5"/>
    <w:rsid w:val="00B910AC"/>
    <w:rsid w:val="00B91792"/>
    <w:rsid w:val="00B91B34"/>
    <w:rsid w:val="00B91C65"/>
    <w:rsid w:val="00B93318"/>
    <w:rsid w:val="00B9397E"/>
    <w:rsid w:val="00B93EEE"/>
    <w:rsid w:val="00B94593"/>
    <w:rsid w:val="00B948F7"/>
    <w:rsid w:val="00B94D16"/>
    <w:rsid w:val="00B964FF"/>
    <w:rsid w:val="00B9760A"/>
    <w:rsid w:val="00BA053C"/>
    <w:rsid w:val="00BA11ED"/>
    <w:rsid w:val="00BA1C2E"/>
    <w:rsid w:val="00BA2941"/>
    <w:rsid w:val="00BA2C36"/>
    <w:rsid w:val="00BA3B3D"/>
    <w:rsid w:val="00BA3E6B"/>
    <w:rsid w:val="00BA4068"/>
    <w:rsid w:val="00BA5607"/>
    <w:rsid w:val="00BA63C3"/>
    <w:rsid w:val="00BB136C"/>
    <w:rsid w:val="00BB42D5"/>
    <w:rsid w:val="00BB47A2"/>
    <w:rsid w:val="00BB492A"/>
    <w:rsid w:val="00BB5CA5"/>
    <w:rsid w:val="00BB63D5"/>
    <w:rsid w:val="00BC0E14"/>
    <w:rsid w:val="00BC179A"/>
    <w:rsid w:val="00BC1EE3"/>
    <w:rsid w:val="00BC200B"/>
    <w:rsid w:val="00BC2364"/>
    <w:rsid w:val="00BC24D2"/>
    <w:rsid w:val="00BC2900"/>
    <w:rsid w:val="00BC2991"/>
    <w:rsid w:val="00BC395A"/>
    <w:rsid w:val="00BC449B"/>
    <w:rsid w:val="00BC46D4"/>
    <w:rsid w:val="00BC4756"/>
    <w:rsid w:val="00BC4BF9"/>
    <w:rsid w:val="00BC520E"/>
    <w:rsid w:val="00BC542B"/>
    <w:rsid w:val="00BC5EE8"/>
    <w:rsid w:val="00BC62C9"/>
    <w:rsid w:val="00BC6866"/>
    <w:rsid w:val="00BC69A4"/>
    <w:rsid w:val="00BC769B"/>
    <w:rsid w:val="00BD045E"/>
    <w:rsid w:val="00BD1A82"/>
    <w:rsid w:val="00BD2390"/>
    <w:rsid w:val="00BD23EE"/>
    <w:rsid w:val="00BD2A4B"/>
    <w:rsid w:val="00BD4A60"/>
    <w:rsid w:val="00BD53E1"/>
    <w:rsid w:val="00BD53EE"/>
    <w:rsid w:val="00BD711B"/>
    <w:rsid w:val="00BD72C5"/>
    <w:rsid w:val="00BE0680"/>
    <w:rsid w:val="00BE079B"/>
    <w:rsid w:val="00BE1062"/>
    <w:rsid w:val="00BE1C09"/>
    <w:rsid w:val="00BE2DD8"/>
    <w:rsid w:val="00BE305F"/>
    <w:rsid w:val="00BE4027"/>
    <w:rsid w:val="00BE4638"/>
    <w:rsid w:val="00BE7BA3"/>
    <w:rsid w:val="00BF220E"/>
    <w:rsid w:val="00BF2B9E"/>
    <w:rsid w:val="00BF30FD"/>
    <w:rsid w:val="00BF3F96"/>
    <w:rsid w:val="00BF4F2C"/>
    <w:rsid w:val="00BF544E"/>
    <w:rsid w:val="00BF5682"/>
    <w:rsid w:val="00BF569D"/>
    <w:rsid w:val="00BF7B09"/>
    <w:rsid w:val="00BF7CAA"/>
    <w:rsid w:val="00BF7EDF"/>
    <w:rsid w:val="00C00158"/>
    <w:rsid w:val="00C0044D"/>
    <w:rsid w:val="00C005F4"/>
    <w:rsid w:val="00C0254D"/>
    <w:rsid w:val="00C03236"/>
    <w:rsid w:val="00C0323B"/>
    <w:rsid w:val="00C03EF4"/>
    <w:rsid w:val="00C04426"/>
    <w:rsid w:val="00C04DCD"/>
    <w:rsid w:val="00C05260"/>
    <w:rsid w:val="00C0541D"/>
    <w:rsid w:val="00C056E4"/>
    <w:rsid w:val="00C076B9"/>
    <w:rsid w:val="00C0780E"/>
    <w:rsid w:val="00C07D94"/>
    <w:rsid w:val="00C10B7B"/>
    <w:rsid w:val="00C11024"/>
    <w:rsid w:val="00C110BA"/>
    <w:rsid w:val="00C14B34"/>
    <w:rsid w:val="00C15DB9"/>
    <w:rsid w:val="00C16B89"/>
    <w:rsid w:val="00C17E4B"/>
    <w:rsid w:val="00C2049D"/>
    <w:rsid w:val="00C20544"/>
    <w:rsid w:val="00C20A95"/>
    <w:rsid w:val="00C20C4F"/>
    <w:rsid w:val="00C21165"/>
    <w:rsid w:val="00C21AE2"/>
    <w:rsid w:val="00C227C6"/>
    <w:rsid w:val="00C23338"/>
    <w:rsid w:val="00C23361"/>
    <w:rsid w:val="00C244B5"/>
    <w:rsid w:val="00C245E4"/>
    <w:rsid w:val="00C2480D"/>
    <w:rsid w:val="00C249B3"/>
    <w:rsid w:val="00C25030"/>
    <w:rsid w:val="00C26592"/>
    <w:rsid w:val="00C26735"/>
    <w:rsid w:val="00C2692F"/>
    <w:rsid w:val="00C277F0"/>
    <w:rsid w:val="00C279F8"/>
    <w:rsid w:val="00C30A90"/>
    <w:rsid w:val="00C31082"/>
    <w:rsid w:val="00C3139F"/>
    <w:rsid w:val="00C31606"/>
    <w:rsid w:val="00C31A6E"/>
    <w:rsid w:val="00C3207C"/>
    <w:rsid w:val="00C32B6C"/>
    <w:rsid w:val="00C32DDF"/>
    <w:rsid w:val="00C330FF"/>
    <w:rsid w:val="00C33C14"/>
    <w:rsid w:val="00C3543A"/>
    <w:rsid w:val="00C35A76"/>
    <w:rsid w:val="00C400E1"/>
    <w:rsid w:val="00C40929"/>
    <w:rsid w:val="00C40C2C"/>
    <w:rsid w:val="00C40C30"/>
    <w:rsid w:val="00C40F34"/>
    <w:rsid w:val="00C410D9"/>
    <w:rsid w:val="00C4114D"/>
    <w:rsid w:val="00C41187"/>
    <w:rsid w:val="00C41E91"/>
    <w:rsid w:val="00C42731"/>
    <w:rsid w:val="00C438ED"/>
    <w:rsid w:val="00C43D72"/>
    <w:rsid w:val="00C441A4"/>
    <w:rsid w:val="00C455C9"/>
    <w:rsid w:val="00C4577B"/>
    <w:rsid w:val="00C45A56"/>
    <w:rsid w:val="00C47016"/>
    <w:rsid w:val="00C50806"/>
    <w:rsid w:val="00C5165C"/>
    <w:rsid w:val="00C531D3"/>
    <w:rsid w:val="00C53B7C"/>
    <w:rsid w:val="00C545BA"/>
    <w:rsid w:val="00C5479D"/>
    <w:rsid w:val="00C54EF4"/>
    <w:rsid w:val="00C56958"/>
    <w:rsid w:val="00C5788F"/>
    <w:rsid w:val="00C600BB"/>
    <w:rsid w:val="00C60AFF"/>
    <w:rsid w:val="00C6235D"/>
    <w:rsid w:val="00C627AE"/>
    <w:rsid w:val="00C63BBF"/>
    <w:rsid w:val="00C63C31"/>
    <w:rsid w:val="00C63E06"/>
    <w:rsid w:val="00C63FD0"/>
    <w:rsid w:val="00C646C0"/>
    <w:rsid w:val="00C65D69"/>
    <w:rsid w:val="00C66027"/>
    <w:rsid w:val="00C66F16"/>
    <w:rsid w:val="00C6763F"/>
    <w:rsid w:val="00C7125D"/>
    <w:rsid w:val="00C715BB"/>
    <w:rsid w:val="00C71793"/>
    <w:rsid w:val="00C71F55"/>
    <w:rsid w:val="00C7274B"/>
    <w:rsid w:val="00C73C46"/>
    <w:rsid w:val="00C74944"/>
    <w:rsid w:val="00C74BF0"/>
    <w:rsid w:val="00C75212"/>
    <w:rsid w:val="00C756BD"/>
    <w:rsid w:val="00C75756"/>
    <w:rsid w:val="00C757A0"/>
    <w:rsid w:val="00C7591D"/>
    <w:rsid w:val="00C75A05"/>
    <w:rsid w:val="00C760DE"/>
    <w:rsid w:val="00C76FD4"/>
    <w:rsid w:val="00C773A9"/>
    <w:rsid w:val="00C774B7"/>
    <w:rsid w:val="00C8034B"/>
    <w:rsid w:val="00C80AF3"/>
    <w:rsid w:val="00C80B2E"/>
    <w:rsid w:val="00C816EC"/>
    <w:rsid w:val="00C817C5"/>
    <w:rsid w:val="00C81C71"/>
    <w:rsid w:val="00C82630"/>
    <w:rsid w:val="00C82B40"/>
    <w:rsid w:val="00C8358A"/>
    <w:rsid w:val="00C837A0"/>
    <w:rsid w:val="00C838DA"/>
    <w:rsid w:val="00C84419"/>
    <w:rsid w:val="00C84F22"/>
    <w:rsid w:val="00C85B4E"/>
    <w:rsid w:val="00C8658D"/>
    <w:rsid w:val="00C86691"/>
    <w:rsid w:val="00C90520"/>
    <w:rsid w:val="00C907F7"/>
    <w:rsid w:val="00C9147D"/>
    <w:rsid w:val="00C9299D"/>
    <w:rsid w:val="00C92CD3"/>
    <w:rsid w:val="00C93D66"/>
    <w:rsid w:val="00C941E2"/>
    <w:rsid w:val="00C941EF"/>
    <w:rsid w:val="00C9425C"/>
    <w:rsid w:val="00C94F4E"/>
    <w:rsid w:val="00C95242"/>
    <w:rsid w:val="00C95C72"/>
    <w:rsid w:val="00C968B7"/>
    <w:rsid w:val="00C97DEC"/>
    <w:rsid w:val="00CA0C2B"/>
    <w:rsid w:val="00CA2103"/>
    <w:rsid w:val="00CA21AE"/>
    <w:rsid w:val="00CA28B0"/>
    <w:rsid w:val="00CA35B8"/>
    <w:rsid w:val="00CA3986"/>
    <w:rsid w:val="00CA4BB3"/>
    <w:rsid w:val="00CA510B"/>
    <w:rsid w:val="00CA7E32"/>
    <w:rsid w:val="00CA7E5E"/>
    <w:rsid w:val="00CB010D"/>
    <w:rsid w:val="00CB185A"/>
    <w:rsid w:val="00CB21E8"/>
    <w:rsid w:val="00CB3174"/>
    <w:rsid w:val="00CB3EE7"/>
    <w:rsid w:val="00CB5BB0"/>
    <w:rsid w:val="00CB613F"/>
    <w:rsid w:val="00CB6A33"/>
    <w:rsid w:val="00CB6B99"/>
    <w:rsid w:val="00CB7175"/>
    <w:rsid w:val="00CB7455"/>
    <w:rsid w:val="00CB7722"/>
    <w:rsid w:val="00CC11B9"/>
    <w:rsid w:val="00CC201D"/>
    <w:rsid w:val="00CC229D"/>
    <w:rsid w:val="00CC23D7"/>
    <w:rsid w:val="00CC328E"/>
    <w:rsid w:val="00CC3510"/>
    <w:rsid w:val="00CC3F22"/>
    <w:rsid w:val="00CC4759"/>
    <w:rsid w:val="00CC4886"/>
    <w:rsid w:val="00CC562E"/>
    <w:rsid w:val="00CC5E10"/>
    <w:rsid w:val="00CC737C"/>
    <w:rsid w:val="00CC7478"/>
    <w:rsid w:val="00CC7A24"/>
    <w:rsid w:val="00CD0A2D"/>
    <w:rsid w:val="00CD3E47"/>
    <w:rsid w:val="00CD42B2"/>
    <w:rsid w:val="00CD48C7"/>
    <w:rsid w:val="00CD50FF"/>
    <w:rsid w:val="00CD66D5"/>
    <w:rsid w:val="00CD6DAB"/>
    <w:rsid w:val="00CD7CBC"/>
    <w:rsid w:val="00CE13CB"/>
    <w:rsid w:val="00CE24C3"/>
    <w:rsid w:val="00CE3179"/>
    <w:rsid w:val="00CE4C87"/>
    <w:rsid w:val="00CE544A"/>
    <w:rsid w:val="00CE5E98"/>
    <w:rsid w:val="00CE7A34"/>
    <w:rsid w:val="00CF0F8D"/>
    <w:rsid w:val="00CF1B43"/>
    <w:rsid w:val="00CF1C0E"/>
    <w:rsid w:val="00CF2CA4"/>
    <w:rsid w:val="00CF4876"/>
    <w:rsid w:val="00CF625F"/>
    <w:rsid w:val="00CF6CD3"/>
    <w:rsid w:val="00D001EC"/>
    <w:rsid w:val="00D02C41"/>
    <w:rsid w:val="00D03970"/>
    <w:rsid w:val="00D0418E"/>
    <w:rsid w:val="00D042CC"/>
    <w:rsid w:val="00D07109"/>
    <w:rsid w:val="00D07670"/>
    <w:rsid w:val="00D07B10"/>
    <w:rsid w:val="00D11E1C"/>
    <w:rsid w:val="00D12D66"/>
    <w:rsid w:val="00D13AE5"/>
    <w:rsid w:val="00D149A3"/>
    <w:rsid w:val="00D149CD"/>
    <w:rsid w:val="00D160B0"/>
    <w:rsid w:val="00D16595"/>
    <w:rsid w:val="00D17F94"/>
    <w:rsid w:val="00D206A5"/>
    <w:rsid w:val="00D20719"/>
    <w:rsid w:val="00D20E5E"/>
    <w:rsid w:val="00D223FC"/>
    <w:rsid w:val="00D22617"/>
    <w:rsid w:val="00D24077"/>
    <w:rsid w:val="00D2431E"/>
    <w:rsid w:val="00D24408"/>
    <w:rsid w:val="00D251CD"/>
    <w:rsid w:val="00D257BE"/>
    <w:rsid w:val="00D26D1E"/>
    <w:rsid w:val="00D27384"/>
    <w:rsid w:val="00D30342"/>
    <w:rsid w:val="00D3180B"/>
    <w:rsid w:val="00D32AD7"/>
    <w:rsid w:val="00D33CB7"/>
    <w:rsid w:val="00D349D0"/>
    <w:rsid w:val="00D34AAA"/>
    <w:rsid w:val="00D35775"/>
    <w:rsid w:val="00D35831"/>
    <w:rsid w:val="00D35CA5"/>
    <w:rsid w:val="00D3609B"/>
    <w:rsid w:val="00D3623E"/>
    <w:rsid w:val="00D40500"/>
    <w:rsid w:val="00D41AE9"/>
    <w:rsid w:val="00D424A5"/>
    <w:rsid w:val="00D43004"/>
    <w:rsid w:val="00D44280"/>
    <w:rsid w:val="00D4540C"/>
    <w:rsid w:val="00D4662B"/>
    <w:rsid w:val="00D46CFB"/>
    <w:rsid w:val="00D474CF"/>
    <w:rsid w:val="00D5145C"/>
    <w:rsid w:val="00D51946"/>
    <w:rsid w:val="00D52005"/>
    <w:rsid w:val="00D521CA"/>
    <w:rsid w:val="00D521E2"/>
    <w:rsid w:val="00D53956"/>
    <w:rsid w:val="00D54672"/>
    <w:rsid w:val="00D54C86"/>
    <w:rsid w:val="00D5547E"/>
    <w:rsid w:val="00D5601C"/>
    <w:rsid w:val="00D56BEF"/>
    <w:rsid w:val="00D56E28"/>
    <w:rsid w:val="00D572C9"/>
    <w:rsid w:val="00D57FF9"/>
    <w:rsid w:val="00D6085B"/>
    <w:rsid w:val="00D61B3F"/>
    <w:rsid w:val="00D62A5A"/>
    <w:rsid w:val="00D6361E"/>
    <w:rsid w:val="00D65F2B"/>
    <w:rsid w:val="00D70C77"/>
    <w:rsid w:val="00D76393"/>
    <w:rsid w:val="00D76961"/>
    <w:rsid w:val="00D774A2"/>
    <w:rsid w:val="00D77741"/>
    <w:rsid w:val="00D779C9"/>
    <w:rsid w:val="00D821F0"/>
    <w:rsid w:val="00D82553"/>
    <w:rsid w:val="00D82DF1"/>
    <w:rsid w:val="00D82E5D"/>
    <w:rsid w:val="00D836C9"/>
    <w:rsid w:val="00D83BC0"/>
    <w:rsid w:val="00D85F87"/>
    <w:rsid w:val="00D860E2"/>
    <w:rsid w:val="00D864CD"/>
    <w:rsid w:val="00D869A1"/>
    <w:rsid w:val="00D86EFC"/>
    <w:rsid w:val="00D914E3"/>
    <w:rsid w:val="00D93183"/>
    <w:rsid w:val="00D9340F"/>
    <w:rsid w:val="00D93CEC"/>
    <w:rsid w:val="00D93DA3"/>
    <w:rsid w:val="00D94E4F"/>
    <w:rsid w:val="00D95D46"/>
    <w:rsid w:val="00D96490"/>
    <w:rsid w:val="00D9697E"/>
    <w:rsid w:val="00D96C05"/>
    <w:rsid w:val="00D97CAA"/>
    <w:rsid w:val="00DA0A9E"/>
    <w:rsid w:val="00DA18A2"/>
    <w:rsid w:val="00DA2371"/>
    <w:rsid w:val="00DA263F"/>
    <w:rsid w:val="00DA2753"/>
    <w:rsid w:val="00DA2BB7"/>
    <w:rsid w:val="00DA413F"/>
    <w:rsid w:val="00DA4584"/>
    <w:rsid w:val="00DA48CA"/>
    <w:rsid w:val="00DA504D"/>
    <w:rsid w:val="00DA5602"/>
    <w:rsid w:val="00DA56EC"/>
    <w:rsid w:val="00DA614B"/>
    <w:rsid w:val="00DA67E1"/>
    <w:rsid w:val="00DA7838"/>
    <w:rsid w:val="00DB1649"/>
    <w:rsid w:val="00DB344C"/>
    <w:rsid w:val="00DB4414"/>
    <w:rsid w:val="00DB46BC"/>
    <w:rsid w:val="00DB624D"/>
    <w:rsid w:val="00DB78DB"/>
    <w:rsid w:val="00DB7AD7"/>
    <w:rsid w:val="00DC1618"/>
    <w:rsid w:val="00DC1AA9"/>
    <w:rsid w:val="00DC27E8"/>
    <w:rsid w:val="00DC3060"/>
    <w:rsid w:val="00DC396D"/>
    <w:rsid w:val="00DC3972"/>
    <w:rsid w:val="00DC3D2A"/>
    <w:rsid w:val="00DC5119"/>
    <w:rsid w:val="00DC536D"/>
    <w:rsid w:val="00DC5AE9"/>
    <w:rsid w:val="00DD0080"/>
    <w:rsid w:val="00DD0955"/>
    <w:rsid w:val="00DD0F84"/>
    <w:rsid w:val="00DD1A68"/>
    <w:rsid w:val="00DD206E"/>
    <w:rsid w:val="00DD4555"/>
    <w:rsid w:val="00DD46A6"/>
    <w:rsid w:val="00DD4F33"/>
    <w:rsid w:val="00DD5A7F"/>
    <w:rsid w:val="00DD61C5"/>
    <w:rsid w:val="00DD7788"/>
    <w:rsid w:val="00DD79FB"/>
    <w:rsid w:val="00DD7A62"/>
    <w:rsid w:val="00DD7DE8"/>
    <w:rsid w:val="00DE0FB2"/>
    <w:rsid w:val="00DE12DF"/>
    <w:rsid w:val="00DE22EB"/>
    <w:rsid w:val="00DE34B4"/>
    <w:rsid w:val="00DE3C37"/>
    <w:rsid w:val="00DE4440"/>
    <w:rsid w:val="00DE5647"/>
    <w:rsid w:val="00DE5B84"/>
    <w:rsid w:val="00DE5FB5"/>
    <w:rsid w:val="00DE79E3"/>
    <w:rsid w:val="00DE7FD7"/>
    <w:rsid w:val="00DF04F8"/>
    <w:rsid w:val="00DF06A7"/>
    <w:rsid w:val="00DF093E"/>
    <w:rsid w:val="00DF0E4C"/>
    <w:rsid w:val="00DF18FD"/>
    <w:rsid w:val="00DF4F7F"/>
    <w:rsid w:val="00DF54C9"/>
    <w:rsid w:val="00E00134"/>
    <w:rsid w:val="00E01A64"/>
    <w:rsid w:val="00E01EE9"/>
    <w:rsid w:val="00E01F42"/>
    <w:rsid w:val="00E043C3"/>
    <w:rsid w:val="00E0540C"/>
    <w:rsid w:val="00E05FF4"/>
    <w:rsid w:val="00E078BF"/>
    <w:rsid w:val="00E10A20"/>
    <w:rsid w:val="00E1114F"/>
    <w:rsid w:val="00E1132F"/>
    <w:rsid w:val="00E117E5"/>
    <w:rsid w:val="00E1239A"/>
    <w:rsid w:val="00E13B6D"/>
    <w:rsid w:val="00E141CC"/>
    <w:rsid w:val="00E144B2"/>
    <w:rsid w:val="00E1478F"/>
    <w:rsid w:val="00E1547D"/>
    <w:rsid w:val="00E1692E"/>
    <w:rsid w:val="00E16E6E"/>
    <w:rsid w:val="00E179FC"/>
    <w:rsid w:val="00E17A50"/>
    <w:rsid w:val="00E2000F"/>
    <w:rsid w:val="00E206D6"/>
    <w:rsid w:val="00E2260D"/>
    <w:rsid w:val="00E22C83"/>
    <w:rsid w:val="00E2330C"/>
    <w:rsid w:val="00E23531"/>
    <w:rsid w:val="00E23ED8"/>
    <w:rsid w:val="00E24438"/>
    <w:rsid w:val="00E24F00"/>
    <w:rsid w:val="00E24F49"/>
    <w:rsid w:val="00E2518F"/>
    <w:rsid w:val="00E25D55"/>
    <w:rsid w:val="00E262A8"/>
    <w:rsid w:val="00E2688F"/>
    <w:rsid w:val="00E26C38"/>
    <w:rsid w:val="00E276E3"/>
    <w:rsid w:val="00E3002E"/>
    <w:rsid w:val="00E30447"/>
    <w:rsid w:val="00E3052B"/>
    <w:rsid w:val="00E31AD8"/>
    <w:rsid w:val="00E32D73"/>
    <w:rsid w:val="00E3366E"/>
    <w:rsid w:val="00E339CC"/>
    <w:rsid w:val="00E339D3"/>
    <w:rsid w:val="00E33DB7"/>
    <w:rsid w:val="00E344DF"/>
    <w:rsid w:val="00E3540B"/>
    <w:rsid w:val="00E354A9"/>
    <w:rsid w:val="00E35978"/>
    <w:rsid w:val="00E35CF4"/>
    <w:rsid w:val="00E41045"/>
    <w:rsid w:val="00E41C2E"/>
    <w:rsid w:val="00E429F1"/>
    <w:rsid w:val="00E42A5A"/>
    <w:rsid w:val="00E44381"/>
    <w:rsid w:val="00E443D3"/>
    <w:rsid w:val="00E44691"/>
    <w:rsid w:val="00E44A59"/>
    <w:rsid w:val="00E46EAB"/>
    <w:rsid w:val="00E47C65"/>
    <w:rsid w:val="00E517F2"/>
    <w:rsid w:val="00E52086"/>
    <w:rsid w:val="00E543A6"/>
    <w:rsid w:val="00E5470A"/>
    <w:rsid w:val="00E54EA0"/>
    <w:rsid w:val="00E56B0F"/>
    <w:rsid w:val="00E57C38"/>
    <w:rsid w:val="00E60479"/>
    <w:rsid w:val="00E607F3"/>
    <w:rsid w:val="00E61386"/>
    <w:rsid w:val="00E61D73"/>
    <w:rsid w:val="00E62C0B"/>
    <w:rsid w:val="00E632AA"/>
    <w:rsid w:val="00E634CC"/>
    <w:rsid w:val="00E63F12"/>
    <w:rsid w:val="00E646C4"/>
    <w:rsid w:val="00E6495E"/>
    <w:rsid w:val="00E6579F"/>
    <w:rsid w:val="00E664D8"/>
    <w:rsid w:val="00E67C2A"/>
    <w:rsid w:val="00E721C2"/>
    <w:rsid w:val="00E729CC"/>
    <w:rsid w:val="00E72E96"/>
    <w:rsid w:val="00E73684"/>
    <w:rsid w:val="00E75628"/>
    <w:rsid w:val="00E75778"/>
    <w:rsid w:val="00E758C6"/>
    <w:rsid w:val="00E75ED4"/>
    <w:rsid w:val="00E7601D"/>
    <w:rsid w:val="00E802C5"/>
    <w:rsid w:val="00E80E33"/>
    <w:rsid w:val="00E818D5"/>
    <w:rsid w:val="00E818D6"/>
    <w:rsid w:val="00E8239D"/>
    <w:rsid w:val="00E82627"/>
    <w:rsid w:val="00E83BB9"/>
    <w:rsid w:val="00E84B31"/>
    <w:rsid w:val="00E85A08"/>
    <w:rsid w:val="00E87F7A"/>
    <w:rsid w:val="00E90871"/>
    <w:rsid w:val="00E90B25"/>
    <w:rsid w:val="00E91EE9"/>
    <w:rsid w:val="00E92027"/>
    <w:rsid w:val="00E92047"/>
    <w:rsid w:val="00E92326"/>
    <w:rsid w:val="00E94032"/>
    <w:rsid w:val="00E94733"/>
    <w:rsid w:val="00E94B3E"/>
    <w:rsid w:val="00E96BD7"/>
    <w:rsid w:val="00EA07BD"/>
    <w:rsid w:val="00EA0DB1"/>
    <w:rsid w:val="00EA0EE9"/>
    <w:rsid w:val="00EA2061"/>
    <w:rsid w:val="00EA7131"/>
    <w:rsid w:val="00EB0168"/>
    <w:rsid w:val="00EB1ACA"/>
    <w:rsid w:val="00EB1FD7"/>
    <w:rsid w:val="00EB22E1"/>
    <w:rsid w:val="00EB276F"/>
    <w:rsid w:val="00EB2AF3"/>
    <w:rsid w:val="00EB32F0"/>
    <w:rsid w:val="00EB4FEF"/>
    <w:rsid w:val="00EB5C20"/>
    <w:rsid w:val="00EB6B1B"/>
    <w:rsid w:val="00EC0676"/>
    <w:rsid w:val="00EC1127"/>
    <w:rsid w:val="00EC1400"/>
    <w:rsid w:val="00EC3167"/>
    <w:rsid w:val="00EC3E13"/>
    <w:rsid w:val="00EC42DB"/>
    <w:rsid w:val="00EC4F45"/>
    <w:rsid w:val="00EC54B1"/>
    <w:rsid w:val="00EC5979"/>
    <w:rsid w:val="00EC5C64"/>
    <w:rsid w:val="00EC5FBD"/>
    <w:rsid w:val="00EC6E65"/>
    <w:rsid w:val="00EC6EF7"/>
    <w:rsid w:val="00ED1204"/>
    <w:rsid w:val="00ED1374"/>
    <w:rsid w:val="00ED1E53"/>
    <w:rsid w:val="00ED1F3F"/>
    <w:rsid w:val="00ED2902"/>
    <w:rsid w:val="00ED3081"/>
    <w:rsid w:val="00ED33DE"/>
    <w:rsid w:val="00ED3B5C"/>
    <w:rsid w:val="00ED3E79"/>
    <w:rsid w:val="00ED52CA"/>
    <w:rsid w:val="00ED5860"/>
    <w:rsid w:val="00ED6090"/>
    <w:rsid w:val="00ED6378"/>
    <w:rsid w:val="00ED67D0"/>
    <w:rsid w:val="00ED7687"/>
    <w:rsid w:val="00ED775F"/>
    <w:rsid w:val="00EE0188"/>
    <w:rsid w:val="00EE0ED3"/>
    <w:rsid w:val="00EE1EF9"/>
    <w:rsid w:val="00EE2F62"/>
    <w:rsid w:val="00EE35C9"/>
    <w:rsid w:val="00EE4BFE"/>
    <w:rsid w:val="00EE4D0E"/>
    <w:rsid w:val="00EE55D6"/>
    <w:rsid w:val="00EE6CB7"/>
    <w:rsid w:val="00EE7A6D"/>
    <w:rsid w:val="00EE7B1D"/>
    <w:rsid w:val="00EF0D7D"/>
    <w:rsid w:val="00EF0EA1"/>
    <w:rsid w:val="00EF1F48"/>
    <w:rsid w:val="00EF26C1"/>
    <w:rsid w:val="00EF581F"/>
    <w:rsid w:val="00EF6476"/>
    <w:rsid w:val="00EF66D8"/>
    <w:rsid w:val="00EF700C"/>
    <w:rsid w:val="00EF7870"/>
    <w:rsid w:val="00F010FB"/>
    <w:rsid w:val="00F01FA8"/>
    <w:rsid w:val="00F02D3B"/>
    <w:rsid w:val="00F03B47"/>
    <w:rsid w:val="00F04C37"/>
    <w:rsid w:val="00F04CCF"/>
    <w:rsid w:val="00F051BA"/>
    <w:rsid w:val="00F05ECA"/>
    <w:rsid w:val="00F10743"/>
    <w:rsid w:val="00F1170E"/>
    <w:rsid w:val="00F12DBC"/>
    <w:rsid w:val="00F1328C"/>
    <w:rsid w:val="00F138DB"/>
    <w:rsid w:val="00F14347"/>
    <w:rsid w:val="00F14E29"/>
    <w:rsid w:val="00F17440"/>
    <w:rsid w:val="00F200B8"/>
    <w:rsid w:val="00F2108F"/>
    <w:rsid w:val="00F21FFC"/>
    <w:rsid w:val="00F2293A"/>
    <w:rsid w:val="00F23B86"/>
    <w:rsid w:val="00F242E2"/>
    <w:rsid w:val="00F260E8"/>
    <w:rsid w:val="00F268A2"/>
    <w:rsid w:val="00F26E21"/>
    <w:rsid w:val="00F272B9"/>
    <w:rsid w:val="00F27CFF"/>
    <w:rsid w:val="00F30F2C"/>
    <w:rsid w:val="00F312E5"/>
    <w:rsid w:val="00F314DB"/>
    <w:rsid w:val="00F31C99"/>
    <w:rsid w:val="00F322D7"/>
    <w:rsid w:val="00F33198"/>
    <w:rsid w:val="00F33B4A"/>
    <w:rsid w:val="00F33ECB"/>
    <w:rsid w:val="00F34462"/>
    <w:rsid w:val="00F34AB6"/>
    <w:rsid w:val="00F35406"/>
    <w:rsid w:val="00F3566E"/>
    <w:rsid w:val="00F3581C"/>
    <w:rsid w:val="00F3595E"/>
    <w:rsid w:val="00F361DB"/>
    <w:rsid w:val="00F375FB"/>
    <w:rsid w:val="00F402EF"/>
    <w:rsid w:val="00F40EC8"/>
    <w:rsid w:val="00F41AC1"/>
    <w:rsid w:val="00F42513"/>
    <w:rsid w:val="00F429CE"/>
    <w:rsid w:val="00F429EC"/>
    <w:rsid w:val="00F4367A"/>
    <w:rsid w:val="00F43E73"/>
    <w:rsid w:val="00F445B1"/>
    <w:rsid w:val="00F44697"/>
    <w:rsid w:val="00F457A5"/>
    <w:rsid w:val="00F45CD4"/>
    <w:rsid w:val="00F465B3"/>
    <w:rsid w:val="00F4665A"/>
    <w:rsid w:val="00F46F86"/>
    <w:rsid w:val="00F47C38"/>
    <w:rsid w:val="00F50B69"/>
    <w:rsid w:val="00F51183"/>
    <w:rsid w:val="00F512D7"/>
    <w:rsid w:val="00F518D8"/>
    <w:rsid w:val="00F524B9"/>
    <w:rsid w:val="00F52518"/>
    <w:rsid w:val="00F527E7"/>
    <w:rsid w:val="00F52CB9"/>
    <w:rsid w:val="00F5312D"/>
    <w:rsid w:val="00F54201"/>
    <w:rsid w:val="00F5425C"/>
    <w:rsid w:val="00F55839"/>
    <w:rsid w:val="00F56156"/>
    <w:rsid w:val="00F5760C"/>
    <w:rsid w:val="00F60264"/>
    <w:rsid w:val="00F60A68"/>
    <w:rsid w:val="00F60FF5"/>
    <w:rsid w:val="00F615F5"/>
    <w:rsid w:val="00F635C3"/>
    <w:rsid w:val="00F63CA2"/>
    <w:rsid w:val="00F64B9E"/>
    <w:rsid w:val="00F65605"/>
    <w:rsid w:val="00F65C63"/>
    <w:rsid w:val="00F66DCA"/>
    <w:rsid w:val="00F671F3"/>
    <w:rsid w:val="00F678A8"/>
    <w:rsid w:val="00F67AE7"/>
    <w:rsid w:val="00F67E29"/>
    <w:rsid w:val="00F70C79"/>
    <w:rsid w:val="00F70EFE"/>
    <w:rsid w:val="00F717B6"/>
    <w:rsid w:val="00F7258A"/>
    <w:rsid w:val="00F7408A"/>
    <w:rsid w:val="00F748E9"/>
    <w:rsid w:val="00F74F29"/>
    <w:rsid w:val="00F74F53"/>
    <w:rsid w:val="00F75ED1"/>
    <w:rsid w:val="00F7606D"/>
    <w:rsid w:val="00F76384"/>
    <w:rsid w:val="00F768F9"/>
    <w:rsid w:val="00F76B7B"/>
    <w:rsid w:val="00F76DEE"/>
    <w:rsid w:val="00F76EC1"/>
    <w:rsid w:val="00F77589"/>
    <w:rsid w:val="00F77671"/>
    <w:rsid w:val="00F7769E"/>
    <w:rsid w:val="00F77A41"/>
    <w:rsid w:val="00F77FFE"/>
    <w:rsid w:val="00F80057"/>
    <w:rsid w:val="00F80F46"/>
    <w:rsid w:val="00F8143F"/>
    <w:rsid w:val="00F81670"/>
    <w:rsid w:val="00F81ACF"/>
    <w:rsid w:val="00F81ADD"/>
    <w:rsid w:val="00F81E3A"/>
    <w:rsid w:val="00F82024"/>
    <w:rsid w:val="00F82533"/>
    <w:rsid w:val="00F83DD1"/>
    <w:rsid w:val="00F84AD1"/>
    <w:rsid w:val="00F84C5F"/>
    <w:rsid w:val="00F864D5"/>
    <w:rsid w:val="00F865A3"/>
    <w:rsid w:val="00F86ADA"/>
    <w:rsid w:val="00F9093D"/>
    <w:rsid w:val="00F9194F"/>
    <w:rsid w:val="00F922E1"/>
    <w:rsid w:val="00F928C8"/>
    <w:rsid w:val="00F93A4F"/>
    <w:rsid w:val="00F9520D"/>
    <w:rsid w:val="00F952D5"/>
    <w:rsid w:val="00F95BC9"/>
    <w:rsid w:val="00F95F66"/>
    <w:rsid w:val="00F96AE8"/>
    <w:rsid w:val="00F97326"/>
    <w:rsid w:val="00F97507"/>
    <w:rsid w:val="00F979F7"/>
    <w:rsid w:val="00FA2C66"/>
    <w:rsid w:val="00FA51DD"/>
    <w:rsid w:val="00FA5927"/>
    <w:rsid w:val="00FA624C"/>
    <w:rsid w:val="00FA6EC6"/>
    <w:rsid w:val="00FA7359"/>
    <w:rsid w:val="00FB0C8B"/>
    <w:rsid w:val="00FB0EE6"/>
    <w:rsid w:val="00FB13C0"/>
    <w:rsid w:val="00FB140A"/>
    <w:rsid w:val="00FB190F"/>
    <w:rsid w:val="00FB1D2E"/>
    <w:rsid w:val="00FB2F49"/>
    <w:rsid w:val="00FB3B71"/>
    <w:rsid w:val="00FB3FF9"/>
    <w:rsid w:val="00FB762D"/>
    <w:rsid w:val="00FC0F03"/>
    <w:rsid w:val="00FC11D8"/>
    <w:rsid w:val="00FC1E67"/>
    <w:rsid w:val="00FC2F4F"/>
    <w:rsid w:val="00FC4116"/>
    <w:rsid w:val="00FC5766"/>
    <w:rsid w:val="00FC62B1"/>
    <w:rsid w:val="00FC7762"/>
    <w:rsid w:val="00FC7C74"/>
    <w:rsid w:val="00FC7ED0"/>
    <w:rsid w:val="00FD0F3C"/>
    <w:rsid w:val="00FD0FAC"/>
    <w:rsid w:val="00FD1DFA"/>
    <w:rsid w:val="00FD3264"/>
    <w:rsid w:val="00FD3EF5"/>
    <w:rsid w:val="00FD4966"/>
    <w:rsid w:val="00FD4FD0"/>
    <w:rsid w:val="00FD6B26"/>
    <w:rsid w:val="00FD7EEC"/>
    <w:rsid w:val="00FE09CF"/>
    <w:rsid w:val="00FE0C2A"/>
    <w:rsid w:val="00FE1158"/>
    <w:rsid w:val="00FE123B"/>
    <w:rsid w:val="00FE27F6"/>
    <w:rsid w:val="00FE3212"/>
    <w:rsid w:val="00FE47C1"/>
    <w:rsid w:val="00FE4C33"/>
    <w:rsid w:val="00FE50F2"/>
    <w:rsid w:val="00FE57DC"/>
    <w:rsid w:val="00FE5C7D"/>
    <w:rsid w:val="00FF095A"/>
    <w:rsid w:val="00FF163C"/>
    <w:rsid w:val="00FF1E67"/>
    <w:rsid w:val="00FF266B"/>
    <w:rsid w:val="00FF478C"/>
    <w:rsid w:val="00FF4DC6"/>
    <w:rsid w:val="00FF595E"/>
    <w:rsid w:val="00FF73AD"/>
    <w:rsid w:val="00FF7845"/>
    <w:rsid w:val="016C67C1"/>
    <w:rsid w:val="0BB4944B"/>
    <w:rsid w:val="13336001"/>
    <w:rsid w:val="152519A4"/>
    <w:rsid w:val="17A09FE7"/>
    <w:rsid w:val="196C69E3"/>
    <w:rsid w:val="1B10AB16"/>
    <w:rsid w:val="1CAC7B77"/>
    <w:rsid w:val="2170BBA0"/>
    <w:rsid w:val="2302949E"/>
    <w:rsid w:val="36E120C6"/>
    <w:rsid w:val="37441C1D"/>
    <w:rsid w:val="40C6B473"/>
    <w:rsid w:val="4181D0FA"/>
    <w:rsid w:val="4192C3EC"/>
    <w:rsid w:val="43D56A35"/>
    <w:rsid w:val="4987860A"/>
    <w:rsid w:val="4D2D9BD8"/>
    <w:rsid w:val="5E712C72"/>
    <w:rsid w:val="6039FD5F"/>
    <w:rsid w:val="61B45AD4"/>
    <w:rsid w:val="648D9BBC"/>
    <w:rsid w:val="6C111038"/>
    <w:rsid w:val="71CAA97A"/>
    <w:rsid w:val="753A921D"/>
    <w:rsid w:val="7959CDF7"/>
    <w:rsid w:val="7ACC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90539"/>
  <w15:docId w15:val="{7D282DD2-BE94-4DD8-B0D1-158B8C39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BD5"/>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paragraph" w:styleId="Heading3">
    <w:name w:val="heading 3"/>
    <w:basedOn w:val="Normal"/>
    <w:next w:val="Normal"/>
    <w:link w:val="Heading3Char"/>
    <w:semiHidden/>
    <w:unhideWhenUsed/>
    <w:qFormat/>
    <w:rsid w:val="00B13D85"/>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46A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6BD7"/>
    <w:pPr>
      <w:spacing w:after="120"/>
    </w:pPr>
    <w:rPr>
      <w:color w:val="000000"/>
      <w:sz w:val="24"/>
      <w:szCs w:val="24"/>
      <w:lang w:eastAsia="en-US"/>
    </w:rPr>
  </w:style>
  <w:style w:type="paragraph" w:styleId="ListParagraph">
    <w:name w:val="List Paragraph"/>
    <w:aliases w:val="Kincare bullet"/>
    <w:basedOn w:val="Normal"/>
    <w:link w:val="ListParagraphChar"/>
    <w:uiPriority w:val="34"/>
    <w:qFormat/>
    <w:rsid w:val="005570B5"/>
    <w:pPr>
      <w:numPr>
        <w:numId w:val="2"/>
      </w:numPr>
      <w:tabs>
        <w:tab w:val="left" w:pos="426"/>
      </w:tabs>
      <w:ind w:left="360"/>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aliases w:val="Kincare bullet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3040F5"/>
    <w:rPr>
      <w:color w:val="605E5C"/>
      <w:shd w:val="clear" w:color="auto" w:fill="E1DFDD"/>
    </w:rPr>
  </w:style>
  <w:style w:type="character" w:customStyle="1" w:styleId="normaltextrun">
    <w:name w:val="normaltextrun"/>
    <w:basedOn w:val="DefaultParagraphFont"/>
    <w:rsid w:val="006E3582"/>
  </w:style>
  <w:style w:type="character" w:customStyle="1" w:styleId="eop">
    <w:name w:val="eop"/>
    <w:basedOn w:val="DefaultParagraphFont"/>
    <w:rsid w:val="006E3582"/>
  </w:style>
  <w:style w:type="character" w:styleId="Strong">
    <w:name w:val="Strong"/>
    <w:basedOn w:val="DefaultParagraphFont"/>
    <w:uiPriority w:val="22"/>
    <w:qFormat/>
    <w:rsid w:val="0026180C"/>
    <w:rPr>
      <w:b/>
      <w:bCs/>
    </w:rPr>
  </w:style>
  <w:style w:type="character" w:customStyle="1" w:styleId="Heading3Char">
    <w:name w:val="Heading 3 Char"/>
    <w:basedOn w:val="DefaultParagraphFont"/>
    <w:link w:val="Heading3"/>
    <w:semiHidden/>
    <w:rsid w:val="00B13D8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B05B3"/>
    <w:rPr>
      <w:color w:val="605E5C"/>
      <w:shd w:val="clear" w:color="auto" w:fill="E1DFDD"/>
    </w:rPr>
  </w:style>
  <w:style w:type="character" w:customStyle="1" w:styleId="cf01">
    <w:name w:val="cf01"/>
    <w:basedOn w:val="DefaultParagraphFont"/>
    <w:rsid w:val="00714FCC"/>
    <w:rPr>
      <w:rFonts w:ascii="Segoe UI" w:hAnsi="Segoe UI" w:cs="Segoe UI" w:hint="default"/>
      <w:sz w:val="18"/>
      <w:szCs w:val="18"/>
    </w:rPr>
  </w:style>
  <w:style w:type="character" w:customStyle="1" w:styleId="Heading4Char">
    <w:name w:val="Heading 4 Char"/>
    <w:basedOn w:val="DefaultParagraphFont"/>
    <w:link w:val="Heading4"/>
    <w:semiHidden/>
    <w:rsid w:val="00746A92"/>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519">
      <w:bodyDiv w:val="1"/>
      <w:marLeft w:val="0"/>
      <w:marRight w:val="0"/>
      <w:marTop w:val="0"/>
      <w:marBottom w:val="0"/>
      <w:divBdr>
        <w:top w:val="none" w:sz="0" w:space="0" w:color="auto"/>
        <w:left w:val="none" w:sz="0" w:space="0" w:color="auto"/>
        <w:bottom w:val="none" w:sz="0" w:space="0" w:color="auto"/>
        <w:right w:val="none" w:sz="0" w:space="0" w:color="auto"/>
      </w:divBdr>
    </w:div>
    <w:div w:id="135219729">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3732285">
      <w:bodyDiv w:val="1"/>
      <w:marLeft w:val="0"/>
      <w:marRight w:val="0"/>
      <w:marTop w:val="0"/>
      <w:marBottom w:val="0"/>
      <w:divBdr>
        <w:top w:val="none" w:sz="0" w:space="0" w:color="auto"/>
        <w:left w:val="none" w:sz="0" w:space="0" w:color="auto"/>
        <w:bottom w:val="none" w:sz="0" w:space="0" w:color="auto"/>
        <w:right w:val="none" w:sz="0" w:space="0" w:color="auto"/>
      </w:divBdr>
    </w:div>
    <w:div w:id="319890041">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3282099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86689527">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897201464">
      <w:bodyDiv w:val="1"/>
      <w:marLeft w:val="0"/>
      <w:marRight w:val="0"/>
      <w:marTop w:val="0"/>
      <w:marBottom w:val="0"/>
      <w:divBdr>
        <w:top w:val="none" w:sz="0" w:space="0" w:color="auto"/>
        <w:left w:val="none" w:sz="0" w:space="0" w:color="auto"/>
        <w:bottom w:val="none" w:sz="0" w:space="0" w:color="auto"/>
        <w:right w:val="none" w:sz="0" w:space="0" w:color="auto"/>
      </w:divBdr>
    </w:div>
    <w:div w:id="901989954">
      <w:bodyDiv w:val="1"/>
      <w:marLeft w:val="0"/>
      <w:marRight w:val="0"/>
      <w:marTop w:val="0"/>
      <w:marBottom w:val="0"/>
      <w:divBdr>
        <w:top w:val="none" w:sz="0" w:space="0" w:color="auto"/>
        <w:left w:val="none" w:sz="0" w:space="0" w:color="auto"/>
        <w:bottom w:val="none" w:sz="0" w:space="0" w:color="auto"/>
        <w:right w:val="none" w:sz="0" w:space="0" w:color="auto"/>
      </w:divBdr>
    </w:div>
    <w:div w:id="101680679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6474812">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79030076">
      <w:bodyDiv w:val="1"/>
      <w:marLeft w:val="0"/>
      <w:marRight w:val="0"/>
      <w:marTop w:val="0"/>
      <w:marBottom w:val="0"/>
      <w:divBdr>
        <w:top w:val="none" w:sz="0" w:space="0" w:color="auto"/>
        <w:left w:val="none" w:sz="0" w:space="0" w:color="auto"/>
        <w:bottom w:val="none" w:sz="0" w:space="0" w:color="auto"/>
        <w:right w:val="none" w:sz="0" w:space="0" w:color="auto"/>
      </w:divBdr>
    </w:div>
    <w:div w:id="1687753738">
      <w:bodyDiv w:val="1"/>
      <w:marLeft w:val="0"/>
      <w:marRight w:val="0"/>
      <w:marTop w:val="0"/>
      <w:marBottom w:val="0"/>
      <w:divBdr>
        <w:top w:val="none" w:sz="0" w:space="0" w:color="auto"/>
        <w:left w:val="none" w:sz="0" w:space="0" w:color="auto"/>
        <w:bottom w:val="none" w:sz="0" w:space="0" w:color="auto"/>
        <w:right w:val="none" w:sz="0" w:space="0" w:color="auto"/>
      </w:divBdr>
    </w:div>
    <w:div w:id="1688557208">
      <w:bodyDiv w:val="1"/>
      <w:marLeft w:val="0"/>
      <w:marRight w:val="0"/>
      <w:marTop w:val="0"/>
      <w:marBottom w:val="0"/>
      <w:divBdr>
        <w:top w:val="none" w:sz="0" w:space="0" w:color="auto"/>
        <w:left w:val="none" w:sz="0" w:space="0" w:color="auto"/>
        <w:bottom w:val="none" w:sz="0" w:space="0" w:color="auto"/>
        <w:right w:val="none" w:sz="0" w:space="0" w:color="auto"/>
      </w:divBdr>
    </w:div>
    <w:div w:id="1761753051">
      <w:bodyDiv w:val="1"/>
      <w:marLeft w:val="0"/>
      <w:marRight w:val="0"/>
      <w:marTop w:val="0"/>
      <w:marBottom w:val="0"/>
      <w:divBdr>
        <w:top w:val="none" w:sz="0" w:space="0" w:color="auto"/>
        <w:left w:val="none" w:sz="0" w:space="0" w:color="auto"/>
        <w:bottom w:val="none" w:sz="0" w:space="0" w:color="auto"/>
        <w:right w:val="none" w:sz="0" w:space="0" w:color="auto"/>
      </w:divBdr>
    </w:div>
    <w:div w:id="1775324959">
      <w:bodyDiv w:val="1"/>
      <w:marLeft w:val="0"/>
      <w:marRight w:val="0"/>
      <w:marTop w:val="0"/>
      <w:marBottom w:val="0"/>
      <w:divBdr>
        <w:top w:val="none" w:sz="0" w:space="0" w:color="auto"/>
        <w:left w:val="none" w:sz="0" w:space="0" w:color="auto"/>
        <w:bottom w:val="none" w:sz="0" w:space="0" w:color="auto"/>
        <w:right w:val="none" w:sz="0" w:space="0" w:color="auto"/>
      </w:divBdr>
    </w:div>
    <w:div w:id="1892229548">
      <w:bodyDiv w:val="1"/>
      <w:marLeft w:val="0"/>
      <w:marRight w:val="0"/>
      <w:marTop w:val="0"/>
      <w:marBottom w:val="0"/>
      <w:divBdr>
        <w:top w:val="none" w:sz="0" w:space="0" w:color="auto"/>
        <w:left w:val="none" w:sz="0" w:space="0" w:color="auto"/>
        <w:bottom w:val="none" w:sz="0" w:space="0" w:color="auto"/>
        <w:right w:val="none" w:sz="0" w:space="0" w:color="auto"/>
      </w:divBdr>
    </w:div>
    <w:div w:id="1966547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ebarry@oxfor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regulatory-standards-for-landlo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cf5d88a-ad6e-4375-b221-97c5d01bcb31">
      <UserInfo>
        <DisplayName>BISHOP Helen</DisplayName>
        <AccountId>9</AccountId>
        <AccountType/>
      </UserInfo>
      <UserInfo>
        <DisplayName>LEWISMAN Hagan</DisplayName>
        <AccountId>15</AccountId>
        <AccountType/>
      </UserInfo>
      <UserInfo>
        <DisplayName>HOOK Tom</DisplayName>
        <AccountId>16</AccountId>
        <AccountType/>
      </UserInfo>
      <UserInfo>
        <DisplayName>MATTHEW Peter</DisplayName>
        <AccountId>17</AccountId>
        <AccountType/>
      </UserInfo>
      <UserInfo>
        <DisplayName>REDWAY Paula</DisplayName>
        <AccountId>18</AccountId>
        <AccountType/>
      </UserInfo>
      <UserInfo>
        <DisplayName>GALVIN Vicki</DisplayName>
        <AccountId>20</AccountId>
        <AccountType/>
      </UserInfo>
    </SharedWithUsers>
    <_activity xmlns="223e6c29-d5f3-4516-beb4-0734cda70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657F275328F143ABAD057DEF4168B9" ma:contentTypeVersion="17" ma:contentTypeDescription="Create a new document." ma:contentTypeScope="" ma:versionID="8e7fb558e2ac78cebf63f34050e62cc8">
  <xsd:schema xmlns:xsd="http://www.w3.org/2001/XMLSchema" xmlns:xs="http://www.w3.org/2001/XMLSchema" xmlns:p="http://schemas.microsoft.com/office/2006/metadata/properties" xmlns:ns3="bcf5d88a-ad6e-4375-b221-97c5d01bcb31" xmlns:ns4="223e6c29-d5f3-4516-beb4-0734cda70316" targetNamespace="http://schemas.microsoft.com/office/2006/metadata/properties" ma:root="true" ma:fieldsID="1d5b3226a19c4df0784bc546349d5e6c" ns3:_="" ns4:_="">
    <xsd:import namespace="bcf5d88a-ad6e-4375-b221-97c5d01bcb31"/>
    <xsd:import namespace="223e6c29-d5f3-4516-beb4-0734cda70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5d88a-ad6e-4375-b221-97c5d01bcb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e6c29-d5f3-4516-beb4-0734cda70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EAED4-C11E-4937-8AF7-7C9935277826}">
  <ds:schemaRefs>
    <ds:schemaRef ds:uri="http://schemas.openxmlformats.org/officeDocument/2006/bibliography"/>
  </ds:schemaRefs>
</ds:datastoreItem>
</file>

<file path=customXml/itemProps2.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bcf5d88a-ad6e-4375-b221-97c5d01bcb31"/>
    <ds:schemaRef ds:uri="223e6c29-d5f3-4516-beb4-0734cda70316"/>
  </ds:schemaRefs>
</ds:datastoreItem>
</file>

<file path=customXml/itemProps3.xml><?xml version="1.0" encoding="utf-8"?>
<ds:datastoreItem xmlns:ds="http://schemas.openxmlformats.org/officeDocument/2006/customXml" ds:itemID="{29EDC524-4408-4930-89E4-9C3AA07F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5d88a-ad6e-4375-b221-97c5d01bcb31"/>
    <ds:schemaRef ds:uri="223e6c29-d5f3-4516-beb4-0734cda70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CEBDF-3A1E-4D76-BCF4-6DD491479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DEBARRY Lourdes</dc:creator>
  <cp:keywords>OxCityCouncil Report</cp:keywords>
  <dc:description/>
  <cp:lastModifiedBy>REYESLAO Celeste</cp:lastModifiedBy>
  <cp:revision>5</cp:revision>
  <cp:lastPrinted>2015-07-03T13:50:00Z</cp:lastPrinted>
  <dcterms:created xsi:type="dcterms:W3CDTF">2024-11-15T10:28:00Z</dcterms:created>
  <dcterms:modified xsi:type="dcterms:W3CDTF">2024-11-19T18:13:00Z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0x01010026657F275328F143ABAD057DEF4168B9</vt:lpwstr>
  </property>
</Properties>
</file>